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79"/>
        </w:tabs>
        <w:spacing w:after="0" w:line="240" w:lineRule="atLeast"/>
        <w:jc w:val="left"/>
        <w:rPr>
          <w:rFonts w:ascii="Arial" w:hAnsi="Arial" w:cs="Arial"/>
          <w:b/>
          <w:bCs/>
          <w:sz w:val="24"/>
          <w:szCs w:val="24"/>
          <w:lang w:val="en-US" w:eastAsia="en-US"/>
        </w:rPr>
      </w:pPr>
      <w:bookmarkStart w:id="0" w:name="OLE_LINK283"/>
      <w:r>
        <w:rPr>
          <w:rFonts w:ascii="Arial" w:hAnsi="Arial" w:cs="Arial"/>
          <w:b/>
          <w:bCs/>
          <w:sz w:val="24"/>
          <w:szCs w:val="24"/>
          <w:lang w:val="en-US" w:eastAsia="en-US"/>
        </w:rPr>
        <w:t>3GPP TSG-RAN WG2 Meeting #111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ascii="Arial" w:hAnsi="Arial" w:cs="Arial"/>
          <w:b/>
          <w:bCs/>
          <w:sz w:val="24"/>
          <w:szCs w:val="24"/>
          <w:lang w:val="en-US" w:eastAsia="en-US"/>
        </w:rPr>
        <w:tab/>
      </w:r>
      <w:r>
        <w:rPr>
          <w:rFonts w:hint="eastAsia" w:ascii="Arial" w:hAnsi="Arial" w:cs="Arial"/>
          <w:b/>
          <w:bCs/>
          <w:sz w:val="24"/>
          <w:szCs w:val="24"/>
          <w:lang w:val="en-US" w:eastAsia="zh-CN"/>
        </w:rPr>
        <w:t xml:space="preserve">  </w:t>
      </w:r>
      <w:r>
        <w:rPr>
          <w:rFonts w:ascii="Arial" w:hAnsi="Arial" w:cs="Arial"/>
          <w:b/>
          <w:bCs/>
          <w:sz w:val="24"/>
          <w:szCs w:val="24"/>
          <w:lang w:val="en-US" w:eastAsia="en-US"/>
        </w:rPr>
        <w:t>R2-2007033</w:t>
      </w:r>
    </w:p>
    <w:bookmarkEnd w:id="0"/>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E-Meeting, 18</w:t>
      </w:r>
      <w:r>
        <w:rPr>
          <w:rFonts w:ascii="Arial" w:hAnsi="Arial" w:cs="Arial"/>
          <w:b/>
          <w:bCs/>
          <w:sz w:val="24"/>
          <w:szCs w:val="24"/>
          <w:vertAlign w:val="superscript"/>
          <w:lang w:val="en-US" w:eastAsia="en-US"/>
        </w:rPr>
        <w:t>th</w:t>
      </w:r>
      <w:r>
        <w:rPr>
          <w:rFonts w:hint="eastAsia" w:ascii="Arial" w:hAnsi="Arial" w:cs="Arial"/>
          <w:b/>
          <w:bCs/>
          <w:sz w:val="24"/>
          <w:szCs w:val="24"/>
          <w:vertAlign w:val="superscript"/>
          <w:lang w:val="en-US" w:eastAsia="zh-CN"/>
        </w:rPr>
        <w:t xml:space="preserve"> </w:t>
      </w:r>
      <w:r>
        <w:rPr>
          <w:rFonts w:ascii="Arial" w:hAnsi="Arial" w:cs="Arial"/>
          <w:b/>
          <w:bCs/>
          <w:sz w:val="24"/>
          <w:szCs w:val="24"/>
          <w:lang w:val="en-US" w:eastAsia="en-US"/>
        </w:rPr>
        <w:t>– 2</w:t>
      </w:r>
      <w:r>
        <w:rPr>
          <w:rFonts w:hint="eastAsia" w:ascii="Arial" w:hAnsi="Arial" w:cs="Arial"/>
          <w:b/>
          <w:bCs/>
          <w:sz w:val="24"/>
          <w:szCs w:val="24"/>
          <w:lang w:val="en-US" w:eastAsia="zh-CN"/>
        </w:rPr>
        <w:t>8</w:t>
      </w:r>
      <w:r>
        <w:rPr>
          <w:rFonts w:ascii="Arial" w:hAnsi="Arial" w:cs="Arial"/>
          <w:b/>
          <w:bCs/>
          <w:sz w:val="24"/>
          <w:szCs w:val="24"/>
          <w:vertAlign w:val="superscript"/>
          <w:lang w:val="en-US" w:eastAsia="en-US"/>
        </w:rPr>
        <w:t>th</w:t>
      </w:r>
      <w:r>
        <w:rPr>
          <w:rFonts w:ascii="Arial" w:hAnsi="Arial" w:cs="Arial"/>
          <w:b/>
          <w:bCs/>
          <w:sz w:val="24"/>
          <w:szCs w:val="24"/>
          <w:lang w:val="en-US" w:eastAsia="en-US"/>
        </w:rPr>
        <w:t> Aug</w:t>
      </w:r>
      <w:r>
        <w:rPr>
          <w:rFonts w:hint="eastAsia" w:ascii="Arial" w:hAnsi="Arial" w:cs="Arial"/>
          <w:b/>
          <w:bCs/>
          <w:sz w:val="24"/>
          <w:szCs w:val="24"/>
          <w:lang w:val="en-US" w:eastAsia="zh-CN"/>
        </w:rPr>
        <w:t>.</w:t>
      </w:r>
      <w:r>
        <w:rPr>
          <w:rFonts w:ascii="Arial" w:hAnsi="Arial" w:cs="Arial"/>
          <w:b/>
          <w:bCs/>
          <w:sz w:val="24"/>
          <w:szCs w:val="24"/>
          <w:lang w:val="en-US" w:eastAsia="en-US"/>
        </w:rPr>
        <w:t xml:space="preserve"> 2020</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ascii="Arial" w:hAnsi="Arial" w:cs="Arial"/>
          <w:b/>
          <w:bCs/>
          <w:sz w:val="24"/>
          <w:szCs w:val="24"/>
          <w:lang w:val="en-US" w:eastAsia="en-US"/>
        </w:rPr>
        <w:tab/>
      </w:r>
      <w:r>
        <w:rPr>
          <w:rFonts w:ascii="Arial" w:hAnsi="Arial" w:cs="Arial"/>
          <w:b/>
          <w:bCs/>
          <w:sz w:val="24"/>
          <w:szCs w:val="24"/>
          <w:lang w:val="en-US" w:eastAsia="en-US"/>
        </w:rPr>
        <w:t xml:space="preserve"> </w:t>
      </w:r>
    </w:p>
    <w:p>
      <w:pPr>
        <w:tabs>
          <w:tab w:val="left" w:pos="1979"/>
        </w:tabs>
        <w:spacing w:after="0" w:line="240" w:lineRule="atLeast"/>
        <w:jc w:val="left"/>
        <w:rPr>
          <w:rFonts w:ascii="Arial" w:hAnsi="Arial" w:cs="Arial"/>
          <w:b/>
          <w:bCs/>
          <w:sz w:val="24"/>
          <w:szCs w:val="24"/>
          <w:lang w:val="en-US" w:eastAsia="en-US"/>
        </w:rPr>
      </w:pP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r>
      <w:r>
        <w:rPr>
          <w:rFonts w:ascii="Arial" w:hAnsi="Arial" w:cs="Arial"/>
          <w:b/>
          <w:bCs/>
          <w:sz w:val="24"/>
          <w:szCs w:val="24"/>
          <w:lang w:val="en-US" w:eastAsia="en-US"/>
        </w:rPr>
        <w:t>vivo</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hint="eastAsia" w:ascii="Arial" w:hAnsi="Arial" w:cs="Arial"/>
          <w:b/>
          <w:bCs/>
          <w:sz w:val="24"/>
          <w:szCs w:val="24"/>
          <w:lang w:val="en-US" w:eastAsia="en-US"/>
        </w:rPr>
        <w:t>Over</w:t>
      </w:r>
      <w:r>
        <w:rPr>
          <w:rFonts w:ascii="Arial" w:hAnsi="Arial" w:cs="Arial"/>
          <w:b/>
          <w:bCs/>
          <w:sz w:val="24"/>
          <w:szCs w:val="24"/>
          <w:lang w:val="en-US" w:eastAsia="en-US"/>
        </w:rPr>
        <w:t>view of NR MBS</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Agenda Item:</w:t>
      </w:r>
      <w:r>
        <w:rPr>
          <w:rFonts w:ascii="Arial" w:hAnsi="Arial" w:cs="Arial"/>
          <w:b/>
          <w:bCs/>
          <w:sz w:val="24"/>
          <w:szCs w:val="24"/>
          <w:lang w:val="en-US" w:eastAsia="en-US"/>
        </w:rPr>
        <w:tab/>
      </w:r>
      <w:r>
        <w:rPr>
          <w:rFonts w:ascii="Arial" w:hAnsi="Arial" w:cs="Arial"/>
          <w:b/>
          <w:bCs/>
          <w:sz w:val="24"/>
          <w:szCs w:val="24"/>
          <w:lang w:val="en-US" w:eastAsia="en-US"/>
        </w:rPr>
        <w:t>8.1.1</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r>
      <w:r>
        <w:rPr>
          <w:rFonts w:ascii="Arial" w:hAnsi="Arial" w:cs="Arial"/>
          <w:b/>
          <w:bCs/>
          <w:sz w:val="24"/>
          <w:szCs w:val="24"/>
          <w:lang w:val="en-US" w:eastAsia="en-US"/>
        </w:rPr>
        <w:t>Discussion and Decision</w:t>
      </w:r>
    </w:p>
    <w:p>
      <w:pPr>
        <w:pStyle w:val="2"/>
        <w:pBdr>
          <w:top w:val="single" w:color="auto" w:sz="12" w:space="1"/>
        </w:pBdr>
        <w:jc w:val="left"/>
      </w:pPr>
      <w:bookmarkStart w:id="1" w:name="_Ref165266342"/>
      <w:r>
        <w:t>Introduction</w:t>
      </w:r>
      <w:bookmarkEnd w:id="1"/>
    </w:p>
    <w:p>
      <w:r>
        <w:t>According to the WID [1] of the NR MBS, the MBS service of NR is to be provided to both the IDLE/INACTIVE UE and the CONNECTED UE. In this contribution we provide our understandings on some general issues related to the provisioning of the NR MBS service.</w:t>
      </w:r>
    </w:p>
    <w:p>
      <w:pPr>
        <w:pStyle w:val="2"/>
        <w:jc w:val="left"/>
      </w:pPr>
      <w:r>
        <w:rPr>
          <w:rFonts w:hint="eastAsia"/>
        </w:rPr>
        <w:t>Discussion</w:t>
      </w:r>
    </w:p>
    <w:p>
      <w:pPr>
        <w:pStyle w:val="3"/>
        <w:keepLines w:val="0"/>
        <w:tabs>
          <w:tab w:val="left" w:pos="576"/>
        </w:tabs>
        <w:spacing w:line="240" w:lineRule="auto"/>
        <w:ind w:left="0" w:firstLine="0"/>
        <w:jc w:val="left"/>
        <w:rPr>
          <w:b/>
        </w:rPr>
      </w:pPr>
      <w:r>
        <w:t>Cell supporting MBS</w:t>
      </w:r>
    </w:p>
    <w:p>
      <w:r>
        <w:t>According to the LTE MBMS/SC-PTM reception, the CONNECTED UE can receive the MBMS via the PCell/SCell/PSCell/non-serving cell, and the IDLE UE can receive the MBMS via the serving cell (i.e. camping cell) or the non-serving cell. The UE reception requirements can be found in 36.302 [2].</w:t>
      </w:r>
    </w:p>
    <w:p>
      <w:r>
        <w:t xml:space="preserve">According to the architecture description [1] quoted below, the NR MBS service is to be provided to the UE via the 5GC and the NR Uu interface. </w:t>
      </w:r>
    </w:p>
    <w:tbl>
      <w:tblPr>
        <w:tblStyle w:val="2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r>
              <w:t>Architecture: it is the one in Figure 4.1-1 in TR 23.757 v0.2.0: High level MBS architecture, with the further restriction that only NR in NG-RAN (i.e. connected to 5GC) is considered as RAT. Consequently, in addition to in NR SA, there should be no reasons preventing the use of the feature standardized in this WI in case of MR DC configurations in the MCG when the MN is a gNB (NE-DC, NR DC).</w:t>
            </w:r>
          </w:p>
        </w:tc>
      </w:tr>
    </w:tbl>
    <w:p>
      <w:pPr>
        <w:keepNext/>
        <w:jc w:val="center"/>
      </w:pPr>
      <w:r>
        <w:object>
          <v:shape id="_x0000_i1025" o:spt="75" type="#_x0000_t75" style="height:183.15pt;width:307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pStyle w:val="14"/>
        <w:jc w:val="center"/>
      </w:pPr>
      <w:r>
        <w:t xml:space="preserve">Figure </w:t>
      </w:r>
      <w:r>
        <w:fldChar w:fldCharType="begin"/>
      </w:r>
      <w:r>
        <w:instrText xml:space="preserve"> SEQ Figure \* ARABIC </w:instrText>
      </w:r>
      <w:r>
        <w:fldChar w:fldCharType="separate"/>
      </w:r>
      <w:r>
        <w:t>1</w:t>
      </w:r>
      <w:r>
        <w:fldChar w:fldCharType="end"/>
      </w:r>
      <w:r>
        <w:t>: Cell type of MBS reception</w:t>
      </w:r>
    </w:p>
    <w:p>
      <w:r>
        <w:t xml:space="preserve">As receiving the MBS via different cell types would require different signalling support (e.g. the dedicated signalling configuration of MBS for PCell or SCell.) and the UE capabilities, </w:t>
      </w:r>
      <w:r>
        <w:rPr>
          <w:rFonts w:hint="eastAsia"/>
        </w:rPr>
        <w:t>w</w:t>
      </w:r>
      <w:r>
        <w:t>e consider that RAN2 should firstly consider which cell type is to be supported for the MBS reception. As the WID already stated that the MBS should be supported for NR DC, we consider that at least PCell and PSCell should be supported for the MBS reception. Regarding the SCell MBS reception, we consider that when the gNB is to provide the MBS service to a group of UEs via a certain cell, the UE should not be forced to perform the handover so as to avoid the interruption of the unicast service. For the IDLE/INACTIVE UE, we consider that the UE should be able to receive the MBS via the camping cell. Regarding the non-serving cell MBS reception for either the CONNECTED UE or the IDLE/INACTIVE UE, we consider that if RAN2 supports broadcasting the MBS configuration (e.g. via MCCH channel), then the CONNECTED/IDLE/INACTIVE UE can receive the MBS configuration (e.g. via MCCH channel) by implementation. However if a MBS service reception is configured only via the dedicated RRC signalling, then receiving the MBS service via the non-serving cell would be difficult.</w:t>
      </w:r>
    </w:p>
    <w:p>
      <w:pPr>
        <w:rPr>
          <w:b/>
        </w:rPr>
      </w:pPr>
      <w:r>
        <w:rPr>
          <w:b/>
        </w:rPr>
        <w:t>Observation 1: Receiving the MBS service via the non-serving cell would be difficult if the MBS configuration is provided via the dedicated RRC signalling.</w:t>
      </w:r>
    </w:p>
    <w:p>
      <w:pPr>
        <w:rPr>
          <w:b/>
        </w:rPr>
      </w:pPr>
      <w:r>
        <w:rPr>
          <w:rFonts w:hint="eastAsia"/>
          <w:b/>
        </w:rPr>
        <w:t>Obser</w:t>
      </w:r>
      <w:r>
        <w:rPr>
          <w:b/>
        </w:rPr>
        <w:t>vation 2: The MBS reception via the non-serving cell can be discussed later after the RAN2 decides how to configure the MBS reception.</w:t>
      </w:r>
    </w:p>
    <w:p>
      <w:pPr>
        <w:rPr>
          <w:b/>
        </w:rPr>
      </w:pPr>
      <w:r>
        <w:rPr>
          <w:b/>
        </w:rPr>
        <w:t>Proposal 1: For the CONNECTED UE, the MBS service can be received via PCell/PSCell/SCell.</w:t>
      </w:r>
    </w:p>
    <w:p>
      <w:pPr>
        <w:rPr>
          <w:b/>
        </w:rPr>
      </w:pPr>
      <w:r>
        <w:rPr>
          <w:b/>
        </w:rPr>
        <w:t>Proposal 2: For the IDLE/INACTIVE UE, the MBS service can be received via the camping cell.</w:t>
      </w:r>
    </w:p>
    <w:p/>
    <w:p>
      <w:pPr>
        <w:pStyle w:val="3"/>
        <w:keepLines w:val="0"/>
        <w:tabs>
          <w:tab w:val="left" w:pos="576"/>
        </w:tabs>
        <w:spacing w:line="240" w:lineRule="auto"/>
        <w:ind w:left="0" w:firstLine="0"/>
        <w:jc w:val="left"/>
      </w:pPr>
      <w:r>
        <w:t>Configuration of the MBS reception</w:t>
      </w:r>
    </w:p>
    <w:p>
      <w:r>
        <w:t>Regarding how to provide the MBS configuration to the UE, from our understanding, to support the fast switching between the PTP (i.e. via DRB) and PTM (i.e. via MRB for the CONNECTED UE), the dedicated signalling would be faster than the broadcast signalling for the CONNECTED UE, as providing a broadcast configuration to the UE would require at least 2-steps (i.e. step 1: notifying the change/update of the broadcast configuration; step 2: sending the new configuration) to update the broadcast configuration.</w:t>
      </w:r>
    </w:p>
    <w:p>
      <w:r>
        <w:t>To support the IDLE/INACTIVE UE reception of the MBS service, we could have the following options:</w:t>
      </w:r>
    </w:p>
    <w:p>
      <w:pPr>
        <w:pStyle w:val="71"/>
        <w:numPr>
          <w:ilvl w:val="0"/>
          <w:numId w:val="7"/>
        </w:numPr>
        <w:ind w:firstLineChars="0"/>
      </w:pPr>
      <w:r>
        <w:t>Option 1: The MBS configuration is sent via the RRC release message.</w:t>
      </w:r>
    </w:p>
    <w:p>
      <w:pPr>
        <w:pStyle w:val="71"/>
        <w:numPr>
          <w:ilvl w:val="0"/>
          <w:numId w:val="7"/>
        </w:numPr>
        <w:ind w:firstLineChars="0"/>
      </w:pPr>
      <w:r>
        <w:t>Option 2: The MBS configuration is sent via the broadcast channel (e.g. like the LTE MCCH channel).</w:t>
      </w:r>
    </w:p>
    <w:p>
      <w:r>
        <w:rPr>
          <w:rFonts w:hint="eastAsia"/>
        </w:rPr>
        <w:t>O</w:t>
      </w:r>
      <w:r>
        <w:t>ption 2 would be more suitable for the free-to-air MBS service as it does not require the UE to enter the CONNECTED in order to get the MBS configuration, but Option 2 would require more signalling overhead as the MBS configuration would be periodically transmitted via the Uu interface. Furthermore, the broadcast configuration may not be suitable for the service which requires the verification of the UE. The security concerns on the broadcast configuration is also mentioned in the WID as quoted below:</w:t>
      </w:r>
    </w:p>
    <w:tbl>
      <w:tblPr>
        <w:tblStyle w:val="2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ind w:left="720"/>
            </w:pPr>
            <w:r>
              <w:rPr>
                <w:rFonts w:hint="eastAsia"/>
              </w:rPr>
              <w:t xml:space="preserve">Note: </w:t>
            </w:r>
            <w:r>
              <w:t xml:space="preserve">the possibility of receiving </w:t>
            </w:r>
            <w:r>
              <w:rPr>
                <w:color w:val="000000"/>
              </w:rPr>
              <w:t xml:space="preserve">Point to Multipoint transmissions </w:t>
            </w:r>
            <w:r>
              <w:t xml:space="preserve">by UEs in RRC_IDLE/ RRC_INACTIVE states, without the need for those UEs to get the configuration of the PTM bearer carrying the Broadcast/Multicast service while in RRC CONNECTED state beforehand, is subject to verification of service subscription and authorization assumptions during the WI. </w:t>
            </w:r>
          </w:p>
        </w:tc>
      </w:tr>
    </w:tbl>
    <w:p>
      <w:r>
        <w:t>The drawbacks of Option 1 is that it requires the UE to enter the CONNECTED, and if the network wants to update the MBS configuration, the network would also need to page the UE in order to provide the updated MBS configuration to the UE. From our understanding, Option 1 has no security issues regarding the verification of service subscription and authorization.</w:t>
      </w:r>
    </w:p>
    <w:p>
      <w:r>
        <w:t>As both Option 1 and Option 2 has its own specific use cases, we consider that RAN2 can support both broadcast and dedicated RRC signalling for the MBS configuration.</w:t>
      </w:r>
    </w:p>
    <w:p>
      <w:pPr>
        <w:rPr>
          <w:b/>
        </w:rPr>
      </w:pPr>
      <w:r>
        <w:rPr>
          <w:b/>
        </w:rPr>
        <w:t>Proposal 3: The MBS configuration can be provided via the dedicated RRC signalling.</w:t>
      </w:r>
    </w:p>
    <w:p>
      <w:pPr>
        <w:rPr>
          <w:b/>
        </w:rPr>
      </w:pPr>
      <w:r>
        <w:rPr>
          <w:b/>
        </w:rPr>
        <w:t>Proposal 4: The MBS configuration can be provided via the broadcast RRC signalling (e.g. alike the LTE MCCH).</w:t>
      </w:r>
    </w:p>
    <w:p>
      <w:pPr>
        <w:rPr>
          <w:b/>
        </w:rPr>
      </w:pPr>
      <w:r>
        <w:rPr>
          <w:b/>
        </w:rPr>
        <w:t xml:space="preserve">Proposal 5: RAN2 is kindly requested to discuss whether the IDLE/INACTIVE UE can receive the MBS configuration via the </w:t>
      </w:r>
      <w:r>
        <w:rPr>
          <w:b/>
          <w:i/>
        </w:rPr>
        <w:t>RRCRelease</w:t>
      </w:r>
      <w:r>
        <w:rPr>
          <w:b/>
        </w:rPr>
        <w:t xml:space="preserve"> message.</w:t>
      </w:r>
    </w:p>
    <w:p>
      <w:r>
        <w:t>If the MBS configuration is provided via the dedicated RRC signalling, we should allow the UE only receives the MBS service without the transmission of any unicast packet.</w:t>
      </w:r>
    </w:p>
    <w:p>
      <w:pPr>
        <w:rPr>
          <w:b/>
        </w:rPr>
      </w:pPr>
      <w:r>
        <w:rPr>
          <w:b/>
        </w:rPr>
        <w:t>Proposal 6: If RAN2 agreed to provide MBS configuration via the dedicated RRC signalling, the CONNECTED UE can receive the MBS service (e.g. via MRB) without being configured with a DRB of the unicast PDU session.</w:t>
      </w:r>
    </w:p>
    <w:p>
      <w:r>
        <w:t>To allow the UE to discover the available MBS and to fetch the MBS configuration from the network, the network should also indicate the MBS service availability via the SIB. The MBS availability information could also be used to assist the mobility of the CONNECTED/INACTIVE/IDLE UE(s). RAN2 can discuss further whether to indicate the MBS service(s) of the serving or the neighbour cells/frequencies and whether to provide such information via SIB or MCCH-like channel.</w:t>
      </w:r>
    </w:p>
    <w:p>
      <w:pPr>
        <w:rPr>
          <w:b/>
        </w:rPr>
      </w:pPr>
      <w:r>
        <w:rPr>
          <w:b/>
        </w:rPr>
        <w:t>Proposal 7: The MBS service availability is indicated via the broadcast signalling.</w:t>
      </w:r>
    </w:p>
    <w:p>
      <w:r>
        <w:t>If RAN2 agreed to provide MBS configuration via the dedicated RRC signalling, one remaining issue is to discuss whether the MBS configuration via the dedicated RRC signalling requires the encryption. When a UE is only to receive the MBS service (which is encrypted by the CN as LTE), the UE may not have an active PDU session of unicast. According to the current specification [2], if the UE does not have a unicast PDU session, the UE could be configured with a signalling-only connection (as quoted in the Annex A) which could be provided with the security context to encrypt the RRC signalling via the Uu interface. However it is also not clear whether the signalling-only connection (which is currently used for the NAS signalling transmission) can be used for the MBS configuration as the UE may not have any NAS signalling while receiving the MBS configuration of Uu.</w:t>
      </w:r>
    </w:p>
    <w:p>
      <w:pPr>
        <w:rPr>
          <w:b/>
        </w:rPr>
      </w:pPr>
      <w:r>
        <w:rPr>
          <w:b/>
        </w:rPr>
        <w:t xml:space="preserve">Observation 3: The user plane packets of MBS service are encrypted by the CN, without providing the security context to the RAN. </w:t>
      </w:r>
    </w:p>
    <w:p>
      <w:pPr>
        <w:rPr>
          <w:b/>
        </w:rPr>
      </w:pPr>
      <w:r>
        <w:rPr>
          <w:b/>
        </w:rPr>
        <w:t xml:space="preserve">Observation 4: It is not clear if the security context can be provided to the RAN without a unicast PDU session or without NAS signalling transmission. </w:t>
      </w:r>
    </w:p>
    <w:p>
      <w:pPr>
        <w:rPr>
          <w:b/>
        </w:rPr>
      </w:pPr>
      <w:r>
        <w:rPr>
          <w:b/>
        </w:rPr>
        <w:t>Proposal 8: RAN2 is kindly requested to discuss whether the SRB providing the MBS configuration via the dedicated RRC signalling always requires the encryption.</w:t>
      </w:r>
    </w:p>
    <w:p>
      <w:pPr>
        <w:rPr>
          <w:b/>
        </w:rPr>
      </w:pPr>
      <w:r>
        <w:rPr>
          <w:b/>
        </w:rPr>
        <w:t>Proposal 9: If RAN2 decides that the SRB providing the MBS configuration requires the encryption, RAN2 is kindly requested to send an LS to SA to ask whether the security context can be provided to a UE without a unicast bearer or a NAS signalling transmission.</w:t>
      </w:r>
    </w:p>
    <w:p/>
    <w:p>
      <w:pPr>
        <w:pStyle w:val="3"/>
        <w:keepLines w:val="0"/>
        <w:tabs>
          <w:tab w:val="left" w:pos="576"/>
        </w:tabs>
        <w:spacing w:line="240" w:lineRule="auto"/>
        <w:ind w:left="0" w:firstLine="0"/>
        <w:jc w:val="left"/>
      </w:pPr>
      <w:r>
        <w:t>Group scheduling</w:t>
      </w:r>
    </w:p>
    <w:p>
      <w:pPr>
        <w:rPr>
          <w:lang w:eastAsia="zh-CN"/>
        </w:rPr>
      </w:pPr>
      <w:r>
        <w:rPr>
          <w:lang w:eastAsia="zh-CN"/>
        </w:rPr>
        <w:t xml:space="preserve">Regarding how to schedules the MBS service, the WID of the NR MBS requires a </w:t>
      </w:r>
      <w:r>
        <w:rPr>
          <w:color w:val="000000"/>
        </w:rPr>
        <w:t>group scheduling mechanism as quoted below.</w:t>
      </w:r>
    </w:p>
    <w:tbl>
      <w:tblPr>
        <w:tblStyle w:val="2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numPr>
                <w:ilvl w:val="1"/>
                <w:numId w:val="8"/>
              </w:numPr>
              <w:spacing w:after="180" w:line="240" w:lineRule="auto"/>
              <w:ind w:right="-99"/>
              <w:jc w:val="left"/>
              <w:rPr>
                <w:color w:val="000000"/>
              </w:rPr>
            </w:pPr>
            <w:r>
              <w:rPr>
                <w:color w:val="000000"/>
              </w:rPr>
              <w:t>Specify a group scheduling mechanism to allow UEs to receive Broadcast/Multicast service [RAN1, RAN2]</w:t>
            </w:r>
          </w:p>
          <w:p>
            <w:pPr>
              <w:numPr>
                <w:ilvl w:val="2"/>
                <w:numId w:val="8"/>
              </w:numPr>
              <w:spacing w:after="180" w:line="240" w:lineRule="auto"/>
              <w:ind w:right="-99"/>
              <w:jc w:val="left"/>
              <w:rPr>
                <w:color w:val="000000"/>
              </w:rPr>
            </w:pPr>
            <w:r>
              <w:rPr>
                <w:color w:val="000000"/>
              </w:rPr>
              <w:t>This objective includes specifying necessary enhancements that are required to enable simultaneous operation with unicast reception.</w:t>
            </w:r>
          </w:p>
        </w:tc>
      </w:tr>
    </w:tbl>
    <w:p>
      <w:pPr>
        <w:rPr>
          <w:lang w:eastAsia="ko-KR"/>
        </w:rPr>
      </w:pPr>
      <w:r>
        <w:rPr>
          <w:lang w:eastAsia="ko-KR"/>
        </w:rPr>
        <w:t>According to the NR MBS discussion in SA2, an MBS service can be identified by a TMGI, which is mapped to a specific MBS PDU session. And a MBS PDU session can include one or more MBS QoS flow(s). To our understanding different MBS QoS flow(s) could be configured in different/same MRB(s) (i.e. with same/different LCID(s)), which has already been supported for the QoS flow configuration of the DRB of the unicast session.</w:t>
      </w:r>
    </w:p>
    <w:p>
      <w:pPr>
        <w:rPr>
          <w:b/>
          <w:lang w:eastAsia="ko-KR"/>
        </w:rPr>
      </w:pPr>
      <w:r>
        <w:rPr>
          <w:b/>
          <w:lang w:eastAsia="ko-KR"/>
        </w:rPr>
        <w:t>Observation 5: One MBS service (e.g. TMGI) can include more than one QoS flows.</w:t>
      </w:r>
    </w:p>
    <w:p>
      <w:pPr>
        <w:rPr>
          <w:b/>
          <w:lang w:eastAsia="ko-KR"/>
        </w:rPr>
      </w:pPr>
      <w:r>
        <w:rPr>
          <w:b/>
          <w:lang w:eastAsia="ko-KR"/>
        </w:rPr>
        <w:t>Observation 6: Different MBS QoS flow(s) could be configured in different/same MRB(s) (i.e. with same/different LCID(s)), as the QoS flow configuration of the DRB of the unicast session.</w:t>
      </w:r>
    </w:p>
    <w:p>
      <w:pPr>
        <w:rPr>
          <w:lang w:eastAsia="ko-KR"/>
        </w:rPr>
      </w:pPr>
      <w:r>
        <w:rPr>
          <w:lang w:eastAsia="ko-KR"/>
        </w:rPr>
        <w:t>According to the LTE SC-PTM, a MBS service with one specific LCID can be configured with a specific G-RNTI which is used for the scheduling of the MBS service. According to the current MAC specification (as quoted in Annex B), the RNTI is allocated for specific transport channel or logical channel(s). Then we consider that a MBS RNTI can be configured for one or more logical channels (i.e. one or more MBS QoS flows.) to allow more efficient MBS reception (e.g. power saving and MBS service separation).</w:t>
      </w:r>
    </w:p>
    <w:p>
      <w:pPr>
        <w:rPr>
          <w:b/>
          <w:lang w:eastAsia="ko-KR"/>
        </w:rPr>
      </w:pPr>
      <w:r>
        <w:rPr>
          <w:b/>
          <w:lang w:eastAsia="ko-KR"/>
        </w:rPr>
        <w:t>Observation 7: According to the current MAC specification, the RNTI is allocated for specific logical channel or transport channel.</w:t>
      </w:r>
    </w:p>
    <w:p>
      <w:pPr>
        <w:rPr>
          <w:b/>
          <w:lang w:eastAsia="ko-KR"/>
        </w:rPr>
      </w:pPr>
      <w:r>
        <w:rPr>
          <w:b/>
          <w:lang w:eastAsia="ko-KR"/>
        </w:rPr>
        <w:t>Proposal 10: One MBS-RNTI can be configured for one or more MBS QoS flows.</w:t>
      </w:r>
    </w:p>
    <w:p>
      <w:pPr>
        <w:rPr>
          <w:lang w:eastAsia="ko-KR"/>
        </w:rPr>
      </w:pPr>
      <w:r>
        <w:rPr>
          <w:lang w:eastAsia="ko-KR"/>
        </w:rPr>
        <w:t>As the MBS service and the unicast service are transmitted via different MAC PDUs (i.e. unicast MAC PDU scheduled by C-RNTI and MBS MAC PDU scheduled by MBS-RNTI), the LCIDs allocated for the MBS service can reuse the LCID pool of the DTCH channel of the unicast service. Namely the UE can have the same LCID for the MRB and the DRB.</w:t>
      </w:r>
    </w:p>
    <w:p>
      <w:pPr>
        <w:rPr>
          <w:b/>
          <w:lang w:eastAsia="ko-KR"/>
        </w:rPr>
      </w:pPr>
      <w:r>
        <w:rPr>
          <w:b/>
          <w:lang w:eastAsia="ko-KR"/>
        </w:rPr>
        <w:t>Proposal 11: The MBS LCID (i.e. MTCH) reuses the same LCID pool of the unicast DTCH.</w:t>
      </w:r>
    </w:p>
    <w:p>
      <w:pPr>
        <w:rPr>
          <w:lang w:eastAsia="ko-KR"/>
        </w:rPr>
      </w:pPr>
      <w:r>
        <w:rPr>
          <w:lang w:eastAsia="ko-KR"/>
        </w:rPr>
        <w:t xml:space="preserve">Regarding the MBS reception time period, the LTE SC-PTM provides a DRX configuration for each G-RNTI monitoring. We consider that the same way of LTE SC-PTM can also be reused to save the UE power of the MBS reception. </w:t>
      </w:r>
    </w:p>
    <w:p>
      <w:pPr>
        <w:rPr>
          <w:b/>
          <w:lang w:eastAsia="ko-KR"/>
        </w:rPr>
      </w:pPr>
      <w:r>
        <w:rPr>
          <w:b/>
          <w:lang w:eastAsia="ko-KR"/>
        </w:rPr>
        <w:t>Proposal 12: A DRX can be configured for monitoring a MBS RNTI.</w:t>
      </w:r>
    </w:p>
    <w:p>
      <w:pPr>
        <w:rPr>
          <w:lang w:eastAsia="ko-KR"/>
        </w:rPr>
      </w:pPr>
    </w:p>
    <w:p>
      <w:pPr>
        <w:pStyle w:val="3"/>
        <w:keepLines w:val="0"/>
        <w:tabs>
          <w:tab w:val="left" w:pos="576"/>
        </w:tabs>
        <w:spacing w:line="240" w:lineRule="auto"/>
        <w:ind w:left="0" w:firstLine="0"/>
        <w:jc w:val="left"/>
      </w:pPr>
      <w:r>
        <w:t>UE Interest collection</w:t>
      </w:r>
    </w:p>
    <w:p>
      <w:r>
        <w:rPr>
          <w:lang w:eastAsia="ko-KR"/>
        </w:rPr>
        <w:t>According to the LTE MBS, the network can collect the UE’s MBS interest via the MBMS counting procedure. The intension of the MBS counting is to allow the network to collect the number of UE(s) which are interested in a specific MBS service</w:t>
      </w:r>
      <w:r>
        <w:rPr>
          <w:rFonts w:hint="eastAsia"/>
        </w:rPr>
        <w:t>,</w:t>
      </w:r>
      <w:r>
        <w:t xml:space="preserve"> so as to allow the network to adjust the MBS broadcast area. If the NR MBS configuration can be provided via the broadcast signalling, the gNB is also not able to know which/how many UE(s) are receiving (or interested to receive) a specific MBS service. For the case that the MBS configuration is provided via the dedicated RRC, the UE may also change its interest of MBS reception at any point of time</w:t>
      </w:r>
      <w:r>
        <w:rPr>
          <w:rFonts w:hint="eastAsia"/>
        </w:rPr>
        <w:t>.</w:t>
      </w:r>
      <w:r>
        <w:t xml:space="preserve"> Then to allow the gNB to turn-off the MBS transmission via a specific cell or to switch the transmission mode from PTM to PTP, the gNB should also be able to count the number of UEs for specific MBS service. </w:t>
      </w:r>
    </w:p>
    <w:p>
      <w:pPr>
        <w:rPr>
          <w:b/>
        </w:rPr>
      </w:pPr>
      <w:r>
        <w:rPr>
          <w:b/>
          <w:lang w:eastAsia="ko-KR"/>
        </w:rPr>
        <w:t xml:space="preserve">Observation 8: If the MBS configuration is provided via broadcast signalling, the gNB is not able to know </w:t>
      </w:r>
      <w:r>
        <w:rPr>
          <w:b/>
        </w:rPr>
        <w:t>which/how many UE(s) are receiving (or interested to receive) a specific MBS service.</w:t>
      </w:r>
    </w:p>
    <w:p>
      <w:pPr>
        <w:rPr>
          <w:b/>
          <w:lang w:eastAsia="ko-KR"/>
        </w:rPr>
      </w:pPr>
      <w:r>
        <w:rPr>
          <w:b/>
        </w:rPr>
        <w:t>Observation 9: For the case that the MBS configuration is provided via the dedicated RRC, the UE may change its interest of MBS reception at any point of time</w:t>
      </w:r>
      <w:r>
        <w:rPr>
          <w:rFonts w:hint="eastAsia"/>
          <w:b/>
        </w:rPr>
        <w:t>.</w:t>
      </w:r>
    </w:p>
    <w:p>
      <w:pPr>
        <w:rPr>
          <w:lang w:eastAsia="ko-KR"/>
        </w:rPr>
      </w:pPr>
      <w:r>
        <w:rPr>
          <w:b/>
          <w:lang w:eastAsia="ko-KR"/>
        </w:rPr>
        <w:t>Proposal 13: The gNB can enquiry the CONNECTED/INACTIVE/IDLE UE’s interests for specific MBS service(s).</w:t>
      </w:r>
      <w:bookmarkStart w:id="28" w:name="_GoBack"/>
      <w:bookmarkEnd w:id="28"/>
    </w:p>
    <w:p>
      <w:pPr>
        <w:pStyle w:val="2"/>
        <w:jc w:val="left"/>
      </w:pPr>
      <w:r>
        <w:t>Conclusions</w:t>
      </w:r>
    </w:p>
    <w:p>
      <w:pPr>
        <w:spacing w:afterLines="50" w:line="240" w:lineRule="auto"/>
        <w:jc w:val="left"/>
      </w:pPr>
      <w:r>
        <w:t xml:space="preserve">Based on the analysis given above, we have the following Observations and </w:t>
      </w:r>
      <w:r>
        <w:rPr>
          <w:rFonts w:hint="eastAsia"/>
        </w:rPr>
        <w:t>p</w:t>
      </w:r>
      <w:r>
        <w:t>roposal:</w:t>
      </w:r>
    </w:p>
    <w:p>
      <w:pPr>
        <w:rPr>
          <w:b/>
        </w:rPr>
      </w:pPr>
      <w:r>
        <w:rPr>
          <w:b/>
        </w:rPr>
        <w:t>Observation 1: Receiving the MBS service via the non-serving cell would be difficult if the MBS configuration is provided via the dedicated RRC signalling.</w:t>
      </w:r>
    </w:p>
    <w:p>
      <w:pPr>
        <w:rPr>
          <w:b/>
        </w:rPr>
      </w:pPr>
      <w:r>
        <w:rPr>
          <w:rFonts w:hint="eastAsia"/>
          <w:b/>
        </w:rPr>
        <w:t>Obser</w:t>
      </w:r>
      <w:r>
        <w:rPr>
          <w:b/>
        </w:rPr>
        <w:t>vation 2: The MBS reception via the non-serving cell can be discussed later after RAN2 decides how to provide the MBS configuration.</w:t>
      </w:r>
    </w:p>
    <w:p>
      <w:pPr>
        <w:rPr>
          <w:b/>
        </w:rPr>
      </w:pPr>
      <w:r>
        <w:rPr>
          <w:b/>
        </w:rPr>
        <w:t xml:space="preserve">Observation 3: The user plane packets of MBS service are encrypted by the CN, without providing the security context to the RAN. </w:t>
      </w:r>
    </w:p>
    <w:p>
      <w:pPr>
        <w:rPr>
          <w:b/>
        </w:rPr>
      </w:pPr>
      <w:r>
        <w:rPr>
          <w:b/>
        </w:rPr>
        <w:t xml:space="preserve">Observation 4: It is not clear if the security context can be provided to the RAN without a unicast PDU session or without NAS signalling transmission. </w:t>
      </w:r>
    </w:p>
    <w:p>
      <w:pPr>
        <w:rPr>
          <w:b/>
          <w:lang w:eastAsia="ko-KR"/>
        </w:rPr>
      </w:pPr>
      <w:r>
        <w:rPr>
          <w:b/>
          <w:lang w:eastAsia="ko-KR"/>
        </w:rPr>
        <w:t>Observation 5: One MBS service (e.g. TMGI) can include more than one QoS flows.</w:t>
      </w:r>
    </w:p>
    <w:p>
      <w:pPr>
        <w:rPr>
          <w:b/>
          <w:lang w:eastAsia="ko-KR"/>
        </w:rPr>
      </w:pPr>
      <w:r>
        <w:rPr>
          <w:b/>
          <w:lang w:eastAsia="ko-KR"/>
        </w:rPr>
        <w:t>Observation 6: Different MBS QoS flow(s) could be configured in different/same MRB(s) (i.e. with same/different LCID(s)), as the QoS flow configuration of the DRB of the unicast session.</w:t>
      </w:r>
    </w:p>
    <w:p>
      <w:pPr>
        <w:rPr>
          <w:b/>
          <w:lang w:eastAsia="ko-KR"/>
        </w:rPr>
      </w:pPr>
      <w:r>
        <w:rPr>
          <w:b/>
          <w:lang w:eastAsia="ko-KR"/>
        </w:rPr>
        <w:t>Observation 7: According to the current MAC specification, the RNTI is allocated for specific logical channel or transport channel.</w:t>
      </w:r>
    </w:p>
    <w:p>
      <w:pPr>
        <w:rPr>
          <w:b/>
        </w:rPr>
      </w:pPr>
      <w:r>
        <w:rPr>
          <w:b/>
          <w:lang w:eastAsia="ko-KR"/>
        </w:rPr>
        <w:t xml:space="preserve">Observation 8: If the MBS configuration is provided via broadcast signalling, the gNB is not able to know </w:t>
      </w:r>
      <w:r>
        <w:rPr>
          <w:b/>
        </w:rPr>
        <w:t>which/how many UE(s) are receiving (or interested to receive) a specific MBS service.</w:t>
      </w:r>
    </w:p>
    <w:p>
      <w:pPr>
        <w:rPr>
          <w:b/>
          <w:lang w:eastAsia="ko-KR"/>
        </w:rPr>
      </w:pPr>
      <w:r>
        <w:rPr>
          <w:b/>
        </w:rPr>
        <w:t>Observation 9: For the case that the MBS configuration is provided via the dedicated RRC, the UE may change its interest of MBS reception at any point of time</w:t>
      </w:r>
      <w:r>
        <w:rPr>
          <w:rFonts w:hint="eastAsia"/>
          <w:b/>
        </w:rPr>
        <w:t>.</w:t>
      </w:r>
    </w:p>
    <w:p>
      <w:pPr>
        <w:rPr>
          <w:b/>
        </w:rPr>
      </w:pPr>
      <w:r>
        <w:rPr>
          <w:b/>
        </w:rPr>
        <w:t>Proposal 1: For the CONNECTED UE, the MBS service can be received via PCell/PSCell/SCell.</w:t>
      </w:r>
    </w:p>
    <w:p>
      <w:pPr>
        <w:rPr>
          <w:b/>
        </w:rPr>
      </w:pPr>
      <w:r>
        <w:rPr>
          <w:b/>
        </w:rPr>
        <w:t>Proposal 2: For the IDLE/INACTIVE UE, the MBS service can be received via the camping cell.</w:t>
      </w:r>
    </w:p>
    <w:p>
      <w:pPr>
        <w:rPr>
          <w:b/>
        </w:rPr>
      </w:pPr>
      <w:r>
        <w:rPr>
          <w:b/>
        </w:rPr>
        <w:t>Proposal 3: The MBS configuration can be provided via the dedicated RRC signalling.</w:t>
      </w:r>
    </w:p>
    <w:p>
      <w:pPr>
        <w:rPr>
          <w:b/>
        </w:rPr>
      </w:pPr>
      <w:r>
        <w:rPr>
          <w:b/>
        </w:rPr>
        <w:t>Proposal 4: The MBS configuration can be provided via the broadcast RRC signalling (e.g. alike the LTE MCCH).</w:t>
      </w:r>
    </w:p>
    <w:p>
      <w:pPr>
        <w:rPr>
          <w:b/>
        </w:rPr>
      </w:pPr>
      <w:r>
        <w:rPr>
          <w:b/>
        </w:rPr>
        <w:t xml:space="preserve">Proposal 5: RAN2 is kindly requested to discuss whether the IDLE/INACTIVE UE can receive the MBS configuration via the </w:t>
      </w:r>
      <w:r>
        <w:rPr>
          <w:b/>
          <w:i/>
        </w:rPr>
        <w:t>RRCRelease</w:t>
      </w:r>
      <w:r>
        <w:rPr>
          <w:b/>
        </w:rPr>
        <w:t xml:space="preserve"> message.</w:t>
      </w:r>
    </w:p>
    <w:p>
      <w:pPr>
        <w:rPr>
          <w:b/>
        </w:rPr>
      </w:pPr>
      <w:r>
        <w:rPr>
          <w:b/>
        </w:rPr>
        <w:t>Proposal 6: If RAN2 agreed to provide MBS configuration via the dedicated RRC signalling, the CONNECTED UE can receive the MBS service (e.g. via MRB) without being configured with a DRB of the unicast PDU session.</w:t>
      </w:r>
    </w:p>
    <w:p>
      <w:pPr>
        <w:rPr>
          <w:b/>
        </w:rPr>
      </w:pPr>
      <w:r>
        <w:rPr>
          <w:b/>
        </w:rPr>
        <w:t>Proposal 7: The MBS service availability is indicated via the broadcast signalling.</w:t>
      </w:r>
    </w:p>
    <w:p>
      <w:pPr>
        <w:rPr>
          <w:b/>
        </w:rPr>
      </w:pPr>
      <w:r>
        <w:rPr>
          <w:b/>
        </w:rPr>
        <w:t>Proposal 8: RAN2 is kindly requested to discuss whether the SRB providing the MBS configuration via the dedicated RRC signalling always requires the encryption.</w:t>
      </w:r>
    </w:p>
    <w:p>
      <w:pPr>
        <w:rPr>
          <w:b/>
        </w:rPr>
      </w:pPr>
      <w:r>
        <w:rPr>
          <w:b/>
        </w:rPr>
        <w:t>Proposal 9: If RAN2 decides that the SRB providing the MBS configuration requires the encryption, RAN2 is kindly requested to send an LS to SA to ask whether the security context can be provided to a UE without a unicast bearer or a NAS signalling transmission.</w:t>
      </w:r>
    </w:p>
    <w:p>
      <w:pPr>
        <w:rPr>
          <w:b/>
          <w:lang w:eastAsia="ko-KR"/>
        </w:rPr>
      </w:pPr>
      <w:r>
        <w:rPr>
          <w:b/>
          <w:lang w:eastAsia="ko-KR"/>
        </w:rPr>
        <w:t>Proposal 10: One MBS-RNTI can be configured for one or more MBS QoS flows.</w:t>
      </w:r>
    </w:p>
    <w:p>
      <w:pPr>
        <w:rPr>
          <w:b/>
          <w:lang w:eastAsia="ko-KR"/>
        </w:rPr>
      </w:pPr>
      <w:r>
        <w:rPr>
          <w:b/>
          <w:lang w:eastAsia="ko-KR"/>
        </w:rPr>
        <w:t>Proposal 11: The MBS LCID (i.e. MTCH) reuses the same LCID pool of the unicast DTCH.</w:t>
      </w:r>
    </w:p>
    <w:p>
      <w:pPr>
        <w:rPr>
          <w:b/>
          <w:lang w:eastAsia="ko-KR"/>
        </w:rPr>
      </w:pPr>
      <w:r>
        <w:rPr>
          <w:b/>
          <w:lang w:eastAsia="ko-KR"/>
        </w:rPr>
        <w:t>Proposal 12: A DRX can be configured for monitoring a MBS RNTI.</w:t>
      </w:r>
    </w:p>
    <w:p>
      <w:pPr>
        <w:rPr>
          <w:b/>
          <w:lang w:eastAsia="ko-KR"/>
        </w:rPr>
      </w:pPr>
      <w:r>
        <w:rPr>
          <w:b/>
          <w:lang w:eastAsia="ko-KR"/>
        </w:rPr>
        <w:t>Proposal 13: The gNB can enquiry the CONNECTED/INACTIVE/IDLE UE’s interests for specific MBS service(s).</w:t>
      </w:r>
    </w:p>
    <w:p>
      <w:pPr>
        <w:spacing w:afterLines="50" w:line="240" w:lineRule="auto"/>
        <w:jc w:val="left"/>
      </w:pPr>
    </w:p>
    <w:p>
      <w:pPr>
        <w:pStyle w:val="2"/>
        <w:spacing w:before="180" w:line="240" w:lineRule="auto"/>
        <w:ind w:left="0" w:firstLine="0"/>
        <w:jc w:val="left"/>
      </w:pPr>
      <w:bookmarkStart w:id="2" w:name="_Toc502437832"/>
      <w:r>
        <w:t>Reference</w:t>
      </w:r>
    </w:p>
    <w:bookmarkEnd w:id="2"/>
    <w:p>
      <w:pPr>
        <w:spacing w:afterLines="50" w:line="240" w:lineRule="auto"/>
        <w:jc w:val="left"/>
      </w:pPr>
      <w:r>
        <w:t>[1] RP-201038, Huawei, “WID revision: NR Multicast and Broadcast Services”.</w:t>
      </w:r>
    </w:p>
    <w:p>
      <w:pPr>
        <w:spacing w:afterLines="50" w:line="240" w:lineRule="auto"/>
        <w:jc w:val="left"/>
      </w:pPr>
      <w:r>
        <w:t>[2] 3GPP TS 38.413, “NG-RAN; NG Application Protocol (NGAP)”.</w:t>
      </w:r>
    </w:p>
    <w:p>
      <w:pPr>
        <w:spacing w:afterLines="50" w:line="240" w:lineRule="auto"/>
        <w:jc w:val="left"/>
      </w:pPr>
    </w:p>
    <w:p>
      <w:pPr>
        <w:pStyle w:val="2"/>
        <w:spacing w:before="180" w:line="240" w:lineRule="auto"/>
        <w:ind w:left="0" w:firstLine="0"/>
        <w:jc w:val="left"/>
      </w:pPr>
      <w:r>
        <w:t>Annex A</w:t>
      </w:r>
    </w:p>
    <w:p>
      <w:pPr>
        <w:spacing w:afterLines="50" w:line="240" w:lineRule="auto"/>
        <w:jc w:val="left"/>
      </w:pPr>
      <w:r>
        <w:t>The following texts are extracted from the 3GPP TS 38.413 [2]:</w:t>
      </w:r>
    </w:p>
    <w:tbl>
      <w:tblPr>
        <w:tblStyle w:val="27"/>
        <w:tblW w:w="11255"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55" w:type="dxa"/>
          </w:tcPr>
          <w:p>
            <w:pPr>
              <w:pStyle w:val="4"/>
              <w:numPr>
                <w:ilvl w:val="0"/>
                <w:numId w:val="0"/>
              </w:numPr>
              <w:ind w:left="720" w:hanging="720"/>
            </w:pPr>
            <w:bookmarkStart w:id="3" w:name="_Toc36552903"/>
            <w:bookmarkStart w:id="4" w:name="_Toc29503873"/>
            <w:bookmarkStart w:id="5" w:name="_Toc36554630"/>
            <w:bookmarkStart w:id="6" w:name="_Toc29503289"/>
            <w:bookmarkStart w:id="7" w:name="_Toc20954852"/>
            <w:bookmarkStart w:id="8" w:name="_Toc29504457"/>
            <w:r>
              <w:t>8.3.1</w:t>
            </w:r>
            <w:r>
              <w:tab/>
            </w:r>
            <w:r>
              <w:t>Initial Context Setup</w:t>
            </w:r>
            <w:bookmarkEnd w:id="3"/>
            <w:bookmarkEnd w:id="4"/>
            <w:bookmarkEnd w:id="5"/>
            <w:bookmarkEnd w:id="6"/>
            <w:bookmarkEnd w:id="7"/>
            <w:bookmarkEnd w:id="8"/>
          </w:p>
          <w:p>
            <w:pPr>
              <w:pStyle w:val="5"/>
              <w:numPr>
                <w:ilvl w:val="0"/>
                <w:numId w:val="0"/>
              </w:numPr>
              <w:ind w:left="864" w:hanging="864"/>
            </w:pPr>
            <w:bookmarkStart w:id="9" w:name="_Toc29504458"/>
            <w:bookmarkStart w:id="10" w:name="_Toc29503874"/>
            <w:bookmarkStart w:id="11" w:name="_Toc36552904"/>
            <w:bookmarkStart w:id="12" w:name="_Toc20954853"/>
            <w:bookmarkStart w:id="13" w:name="_Toc36554631"/>
            <w:bookmarkStart w:id="14" w:name="_Toc29503290"/>
            <w:r>
              <w:t>8.3.1.1</w:t>
            </w:r>
            <w:r>
              <w:tab/>
            </w:r>
            <w:r>
              <w:t>General</w:t>
            </w:r>
            <w:bookmarkEnd w:id="9"/>
            <w:bookmarkEnd w:id="10"/>
            <w:bookmarkEnd w:id="11"/>
            <w:bookmarkEnd w:id="12"/>
            <w:bookmarkEnd w:id="13"/>
            <w:bookmarkEnd w:id="14"/>
          </w:p>
          <w:p>
            <w:r>
              <w:t xml:space="preserve">The purpose of the Initial Context Setup procedure is to establish the necessary overall initial UE context at the NG-RAN node, when required, including PDU session context, the Security Key, Mobility Restriction List, UE Radio Capability and UE Security Capabilities, etc. The AMF may initiate the Initial Context Setup procedure if a UE-associated logical NG-connection exists for the UE or if the AMF has received the </w:t>
            </w:r>
            <w:r>
              <w:rPr>
                <w:i/>
              </w:rPr>
              <w:t>RAN UE NGAP ID</w:t>
            </w:r>
            <w:r>
              <w:t xml:space="preserve"> IE in an INITIAL UE MESSAGE</w:t>
            </w:r>
            <w:r>
              <w:rPr>
                <w:rFonts w:eastAsia="MS Mincho"/>
              </w:rPr>
              <w:t xml:space="preserve"> message or if the NG-RAN node has already </w:t>
            </w:r>
            <w:r>
              <w:t>initiated a UE-associated logical NG-connection by sending an INITIAL UE MESSAGE</w:t>
            </w:r>
            <w:r>
              <w:rPr>
                <w:rFonts w:eastAsia="MS Mincho"/>
              </w:rPr>
              <w:t xml:space="preserve"> message via another NG interface instance</w:t>
            </w:r>
            <w:r>
              <w:t>. The procedure uses UE-associated signalling.</w:t>
            </w:r>
          </w:p>
          <w:p>
            <w:r>
              <w:rPr>
                <w:highlight w:val="yellow"/>
              </w:rPr>
              <w:t xml:space="preserve">For signalling only connections and if the </w:t>
            </w:r>
            <w:r>
              <w:rPr>
                <w:i/>
                <w:highlight w:val="yellow"/>
              </w:rPr>
              <w:t>UE Context Request</w:t>
            </w:r>
            <w:r>
              <w:rPr>
                <w:highlight w:val="yellow"/>
              </w:rPr>
              <w:t xml:space="preserve"> IE is not received in the Initial UE Message, the AMF may be configured to trigger the procedure for all NAS procedures or on a per NAS procedure basis depending on operator’s configuration.</w:t>
            </w:r>
          </w:p>
          <w:p>
            <w:pPr>
              <w:pStyle w:val="5"/>
              <w:numPr>
                <w:ilvl w:val="0"/>
                <w:numId w:val="0"/>
              </w:numPr>
              <w:ind w:left="864" w:hanging="864"/>
            </w:pPr>
            <w:bookmarkStart w:id="15" w:name="_Toc36552905"/>
            <w:bookmarkStart w:id="16" w:name="_Toc36554632"/>
            <w:bookmarkStart w:id="17" w:name="_Toc29504459"/>
            <w:bookmarkStart w:id="18" w:name="_Toc29503875"/>
            <w:bookmarkStart w:id="19" w:name="_Toc29503291"/>
            <w:bookmarkStart w:id="20" w:name="_Toc20954854"/>
            <w:r>
              <w:t>8.3.1.2</w:t>
            </w:r>
            <w:r>
              <w:tab/>
            </w:r>
            <w:r>
              <w:t>Successful Operation</w:t>
            </w:r>
            <w:bookmarkEnd w:id="15"/>
            <w:bookmarkEnd w:id="16"/>
            <w:bookmarkEnd w:id="17"/>
            <w:bookmarkEnd w:id="18"/>
            <w:bookmarkEnd w:id="19"/>
            <w:bookmarkEnd w:id="20"/>
          </w:p>
          <w:p>
            <w:pPr>
              <w:pStyle w:val="80"/>
            </w:pPr>
            <w:r>
              <w:object>
                <v:shape id="_x0000_i1026" o:spt="75" type="#_x0000_t75" style="height:120.95pt;width:345pt;" o:ole="t" filled="f" o:preferrelative="t" stroked="f" coordsize="21600,21600">
                  <v:path/>
                  <v:fill on="f" focussize="0,0"/>
                  <v:stroke on="f" joinstyle="miter"/>
                  <v:imagedata r:id="rId8" o:title=""/>
                  <o:lock v:ext="edit" aspectratio="t"/>
                  <w10:wrap type="none"/>
                  <w10:anchorlock/>
                </v:shape>
                <o:OLEObject Type="Embed" ProgID="Visio.Drawing.11" ShapeID="_x0000_i1026" DrawAspect="Content" ObjectID="_1468075726" r:id="rId7">
                  <o:LockedField>false</o:LockedField>
                </o:OLEObject>
              </w:object>
            </w:r>
          </w:p>
          <w:p>
            <w:pPr>
              <w:pStyle w:val="81"/>
            </w:pPr>
            <w:r>
              <w:t xml:space="preserve">Figure 8.3.1.2-1: Initial context setup: successful </w:t>
            </w:r>
            <w:r>
              <w:rPr>
                <w:rFonts w:eastAsia="MS Mincho"/>
              </w:rPr>
              <w:t>o</w:t>
            </w:r>
            <w:r>
              <w:t>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255" w:type="dxa"/>
          </w:tcPr>
          <w:p>
            <w:pPr>
              <w:pStyle w:val="5"/>
              <w:numPr>
                <w:ilvl w:val="0"/>
                <w:numId w:val="0"/>
              </w:numPr>
              <w:ind w:left="864" w:hanging="864"/>
              <w:rPr>
                <w:lang w:eastAsia="zh-CN"/>
              </w:rPr>
            </w:pPr>
            <w:bookmarkStart w:id="21" w:name="_Ref469454216"/>
            <w:bookmarkStart w:id="22" w:name="_Toc36553142"/>
            <w:bookmarkStart w:id="23" w:name="_Toc36554869"/>
            <w:bookmarkStart w:id="24" w:name="_Toc29503528"/>
            <w:bookmarkStart w:id="25" w:name="_Toc29504112"/>
            <w:bookmarkStart w:id="26" w:name="_Toc29504696"/>
            <w:bookmarkStart w:id="27" w:name="_Toc20955082"/>
            <w:r>
              <w:t>9.</w:t>
            </w:r>
            <w:r>
              <w:rPr>
                <w:lang w:eastAsia="zh-CN"/>
              </w:rPr>
              <w:t>2.2.1</w:t>
            </w:r>
            <w:r>
              <w:tab/>
            </w:r>
            <w:bookmarkEnd w:id="21"/>
            <w:r>
              <w:rPr>
                <w:lang w:eastAsia="zh-CN"/>
              </w:rPr>
              <w:t>INITIAL CONTEXT SETUP REQUEST</w:t>
            </w:r>
            <w:bookmarkEnd w:id="22"/>
            <w:bookmarkEnd w:id="23"/>
            <w:bookmarkEnd w:id="24"/>
            <w:bookmarkEnd w:id="25"/>
            <w:bookmarkEnd w:id="26"/>
            <w:bookmarkEnd w:id="27"/>
          </w:p>
          <w:p>
            <w:pPr>
              <w:rPr>
                <w:rFonts w:eastAsia="Batang"/>
              </w:rPr>
            </w:pPr>
            <w:r>
              <w:t>This message is sent by the AMF to request the setup of a UE context.</w:t>
            </w:r>
          </w:p>
          <w:p>
            <w:r>
              <w:t xml:space="preserve">Direction: AMF </w:t>
            </w:r>
            <w:r>
              <w:rPr/>
              <w:sym w:font="Symbol" w:char="F0AE"/>
            </w:r>
            <w:r>
              <w:t xml:space="preserve"> NG-RAN node</w:t>
            </w:r>
          </w:p>
          <w:tbl>
            <w:tblPr>
              <w:tblStyle w:val="26"/>
              <w:tblW w:w="1092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7"/>
              <w:gridCol w:w="2728"/>
              <w:gridCol w:w="2428"/>
              <w:gridCol w:w="1027"/>
              <w:gridCol w:w="1187"/>
              <w:gridCol w:w="1037"/>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85"/>
                    <w:rPr>
                      <w:rFonts w:cs="Arial"/>
                      <w:lang w:eastAsia="ja-JP"/>
                    </w:rPr>
                  </w:pPr>
                  <w:r>
                    <w:rPr>
                      <w:rFonts w:cs="Arial"/>
                      <w:lang w:eastAsia="ja-JP"/>
                    </w:rPr>
                    <w:t>IE/Group Name</w:t>
                  </w:r>
                </w:p>
              </w:tc>
              <w:tc>
                <w:tcPr>
                  <w:tcW w:w="2728" w:type="dxa"/>
                </w:tcPr>
                <w:p>
                  <w:pPr>
                    <w:pStyle w:val="85"/>
                    <w:rPr>
                      <w:rFonts w:cs="Arial"/>
                      <w:lang w:eastAsia="ja-JP"/>
                    </w:rPr>
                  </w:pPr>
                  <w:r>
                    <w:rPr>
                      <w:rFonts w:cs="Arial"/>
                      <w:lang w:eastAsia="ja-JP"/>
                    </w:rPr>
                    <w:t>Presence</w:t>
                  </w:r>
                </w:p>
              </w:tc>
              <w:tc>
                <w:tcPr>
                  <w:tcW w:w="2428" w:type="dxa"/>
                </w:tcPr>
                <w:p>
                  <w:pPr>
                    <w:pStyle w:val="85"/>
                    <w:rPr>
                      <w:rFonts w:cs="Arial"/>
                      <w:lang w:eastAsia="ja-JP"/>
                    </w:rPr>
                  </w:pPr>
                  <w:r>
                    <w:rPr>
                      <w:rFonts w:cs="Arial"/>
                      <w:lang w:eastAsia="ja-JP"/>
                    </w:rPr>
                    <w:t>Range</w:t>
                  </w:r>
                </w:p>
              </w:tc>
              <w:tc>
                <w:tcPr>
                  <w:tcW w:w="1027" w:type="dxa"/>
                </w:tcPr>
                <w:p>
                  <w:pPr>
                    <w:pStyle w:val="85"/>
                    <w:rPr>
                      <w:rFonts w:cs="Arial"/>
                      <w:lang w:eastAsia="ja-JP"/>
                    </w:rPr>
                  </w:pPr>
                  <w:r>
                    <w:rPr>
                      <w:rFonts w:cs="Arial"/>
                      <w:lang w:eastAsia="ja-JP"/>
                    </w:rPr>
                    <w:t>IE type and reference</w:t>
                  </w:r>
                </w:p>
              </w:tc>
              <w:tc>
                <w:tcPr>
                  <w:tcW w:w="1187" w:type="dxa"/>
                </w:tcPr>
                <w:p>
                  <w:pPr>
                    <w:pStyle w:val="85"/>
                    <w:rPr>
                      <w:rFonts w:cs="Arial"/>
                      <w:lang w:eastAsia="ja-JP"/>
                    </w:rPr>
                  </w:pPr>
                  <w:r>
                    <w:rPr>
                      <w:rFonts w:cs="Arial"/>
                      <w:lang w:eastAsia="ja-JP"/>
                    </w:rPr>
                    <w:t>Semantics description</w:t>
                  </w:r>
                </w:p>
              </w:tc>
              <w:tc>
                <w:tcPr>
                  <w:tcW w:w="1037" w:type="dxa"/>
                </w:tcPr>
                <w:p>
                  <w:pPr>
                    <w:pStyle w:val="85"/>
                    <w:rPr>
                      <w:rFonts w:cs="Arial"/>
                      <w:lang w:eastAsia="ja-JP"/>
                    </w:rPr>
                  </w:pPr>
                  <w:r>
                    <w:rPr>
                      <w:rFonts w:cs="Arial"/>
                      <w:lang w:eastAsia="ja-JP"/>
                    </w:rPr>
                    <w:t>Criticality</w:t>
                  </w:r>
                </w:p>
              </w:tc>
              <w:tc>
                <w:tcPr>
                  <w:tcW w:w="1037" w:type="dxa"/>
                </w:tcPr>
                <w:p>
                  <w:pPr>
                    <w:pStyle w:val="85"/>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cs="Arial"/>
                      <w:lang w:eastAsia="ja-JP"/>
                    </w:rPr>
                  </w:pPr>
                  <w:r>
                    <w:rPr>
                      <w:rFonts w:cs="Arial"/>
                      <w:lang w:eastAsia="ja-JP"/>
                    </w:rPr>
                    <w:t>Message Type</w:t>
                  </w:r>
                </w:p>
              </w:tc>
              <w:tc>
                <w:tcPr>
                  <w:tcW w:w="2728" w:type="dxa"/>
                </w:tcPr>
                <w:p>
                  <w:pPr>
                    <w:pStyle w:val="51"/>
                    <w:ind w:firstLine="440"/>
                    <w:rPr>
                      <w:rFonts w:cs="Arial"/>
                      <w:lang w:eastAsia="ja-JP"/>
                    </w:rPr>
                  </w:pPr>
                  <w:r>
                    <w:rPr>
                      <w:rFonts w:cs="Arial"/>
                      <w:lang w:eastAsia="ja-JP"/>
                    </w:rPr>
                    <w:t>M</w:t>
                  </w:r>
                </w:p>
              </w:tc>
              <w:tc>
                <w:tcPr>
                  <w:tcW w:w="2428" w:type="dxa"/>
                </w:tcPr>
                <w:p>
                  <w:pPr>
                    <w:pStyle w:val="51"/>
                    <w:ind w:firstLine="440"/>
                    <w:rPr>
                      <w:rFonts w:cs="Arial"/>
                      <w:lang w:eastAsia="ja-JP"/>
                    </w:rPr>
                  </w:pPr>
                </w:p>
              </w:tc>
              <w:tc>
                <w:tcPr>
                  <w:tcW w:w="1027" w:type="dxa"/>
                </w:tcPr>
                <w:p>
                  <w:pPr>
                    <w:pStyle w:val="51"/>
                    <w:ind w:firstLine="440"/>
                    <w:rPr>
                      <w:rFonts w:cs="Arial"/>
                      <w:lang w:eastAsia="ja-JP"/>
                    </w:rPr>
                  </w:pPr>
                  <w:r>
                    <w:rPr>
                      <w:lang w:eastAsia="ja-JP"/>
                    </w:rPr>
                    <w:t>9.3.1.1</w:t>
                  </w:r>
                </w:p>
              </w:tc>
              <w:tc>
                <w:tcPr>
                  <w:tcW w:w="1187" w:type="dxa"/>
                </w:tcPr>
                <w:p>
                  <w:pPr>
                    <w:pStyle w:val="51"/>
                    <w:ind w:firstLine="440"/>
                    <w:rPr>
                      <w:rFonts w:cs="Arial"/>
                      <w:lang w:eastAsia="ja-JP"/>
                    </w:rPr>
                  </w:pPr>
                </w:p>
              </w:tc>
              <w:tc>
                <w:tcPr>
                  <w:tcW w:w="1037" w:type="dxa"/>
                </w:tcPr>
                <w:p>
                  <w:pPr>
                    <w:pStyle w:val="51"/>
                    <w:ind w:firstLine="440"/>
                    <w:jc w:val="center"/>
                    <w:rPr>
                      <w:rFonts w:cs="Arial"/>
                      <w:lang w:eastAsia="ja-JP"/>
                    </w:rPr>
                  </w:pPr>
                  <w:r>
                    <w:rPr>
                      <w:rFonts w:cs="Arial"/>
                      <w:lang w:eastAsia="ja-JP"/>
                    </w:rPr>
                    <w:t>YES</w:t>
                  </w:r>
                </w:p>
              </w:tc>
              <w:tc>
                <w:tcPr>
                  <w:tcW w:w="1037" w:type="dxa"/>
                </w:tcPr>
                <w:p>
                  <w:pPr>
                    <w:pStyle w:val="51"/>
                    <w:ind w:firstLine="440"/>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cs="Arial"/>
                      <w:lang w:eastAsia="ja-JP"/>
                    </w:rPr>
                  </w:pPr>
                  <w:r>
                    <w:rPr>
                      <w:rFonts w:eastAsia="Batang" w:cs="Arial"/>
                      <w:bCs/>
                      <w:lang w:eastAsia="ja-JP"/>
                    </w:rPr>
                    <w:t>AMF</w:t>
                  </w:r>
                  <w:r>
                    <w:rPr>
                      <w:rFonts w:cs="Arial"/>
                      <w:bCs/>
                      <w:lang w:eastAsia="ja-JP"/>
                    </w:rPr>
                    <w:t xml:space="preserve"> UE NGAP ID</w:t>
                  </w:r>
                </w:p>
              </w:tc>
              <w:tc>
                <w:tcPr>
                  <w:tcW w:w="2728" w:type="dxa"/>
                </w:tcPr>
                <w:p>
                  <w:pPr>
                    <w:pStyle w:val="51"/>
                    <w:ind w:firstLine="440"/>
                    <w:rPr>
                      <w:rFonts w:cs="Arial"/>
                      <w:lang w:eastAsia="ja-JP"/>
                    </w:rPr>
                  </w:pPr>
                  <w:r>
                    <w:rPr>
                      <w:rFonts w:cs="Arial"/>
                      <w:lang w:eastAsia="zh-CN"/>
                    </w:rPr>
                    <w:t>M</w:t>
                  </w:r>
                </w:p>
              </w:tc>
              <w:tc>
                <w:tcPr>
                  <w:tcW w:w="2428" w:type="dxa"/>
                </w:tcPr>
                <w:p>
                  <w:pPr>
                    <w:pStyle w:val="51"/>
                    <w:ind w:firstLine="440"/>
                    <w:rPr>
                      <w:rFonts w:cs="Arial"/>
                      <w:lang w:eastAsia="ja-JP"/>
                    </w:rPr>
                  </w:pPr>
                </w:p>
              </w:tc>
              <w:tc>
                <w:tcPr>
                  <w:tcW w:w="1027" w:type="dxa"/>
                </w:tcPr>
                <w:p>
                  <w:pPr>
                    <w:pStyle w:val="51"/>
                    <w:ind w:firstLine="440"/>
                    <w:rPr>
                      <w:rFonts w:cs="Arial"/>
                      <w:lang w:eastAsia="ja-JP"/>
                    </w:rPr>
                  </w:pPr>
                  <w:r>
                    <w:rPr>
                      <w:lang w:eastAsia="ja-JP"/>
                    </w:rPr>
                    <w:t>9.3.3.1</w:t>
                  </w:r>
                </w:p>
              </w:tc>
              <w:tc>
                <w:tcPr>
                  <w:tcW w:w="1187" w:type="dxa"/>
                </w:tcPr>
                <w:p>
                  <w:pPr>
                    <w:pStyle w:val="51"/>
                    <w:ind w:firstLine="440"/>
                    <w:rPr>
                      <w:rFonts w:cs="Arial"/>
                      <w:lang w:eastAsia="ja-JP"/>
                    </w:rPr>
                  </w:pPr>
                </w:p>
              </w:tc>
              <w:tc>
                <w:tcPr>
                  <w:tcW w:w="1037" w:type="dxa"/>
                </w:tcPr>
                <w:p>
                  <w:pPr>
                    <w:pStyle w:val="51"/>
                    <w:ind w:firstLine="440"/>
                    <w:jc w:val="center"/>
                    <w:rPr>
                      <w:rFonts w:cs="Arial"/>
                      <w:lang w:eastAsia="ja-JP"/>
                    </w:rPr>
                  </w:pPr>
                  <w:r>
                    <w:rPr>
                      <w:rFonts w:cs="Arial"/>
                      <w:lang w:eastAsia="ja-JP"/>
                    </w:rPr>
                    <w:t>YES</w:t>
                  </w:r>
                </w:p>
              </w:tc>
              <w:tc>
                <w:tcPr>
                  <w:tcW w:w="1037" w:type="dxa"/>
                </w:tcPr>
                <w:p>
                  <w:pPr>
                    <w:pStyle w:val="51"/>
                    <w:ind w:firstLine="440"/>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cs="Arial"/>
                      <w:lang w:eastAsia="ja-JP"/>
                    </w:rPr>
                  </w:pPr>
                  <w:r>
                    <w:rPr>
                      <w:rFonts w:eastAsia="Batang" w:cs="Arial"/>
                      <w:bCs/>
                      <w:lang w:eastAsia="ja-JP"/>
                    </w:rPr>
                    <w:t>RAN</w:t>
                  </w:r>
                  <w:r>
                    <w:rPr>
                      <w:rFonts w:cs="Arial"/>
                      <w:bCs/>
                      <w:lang w:eastAsia="ja-JP"/>
                    </w:rPr>
                    <w:t xml:space="preserve"> UE NGAP ID</w:t>
                  </w:r>
                </w:p>
              </w:tc>
              <w:tc>
                <w:tcPr>
                  <w:tcW w:w="2728" w:type="dxa"/>
                </w:tcPr>
                <w:p>
                  <w:pPr>
                    <w:pStyle w:val="51"/>
                    <w:ind w:firstLine="440"/>
                    <w:rPr>
                      <w:rFonts w:cs="Arial"/>
                      <w:lang w:eastAsia="ja-JP"/>
                    </w:rPr>
                  </w:pPr>
                  <w:r>
                    <w:rPr>
                      <w:rFonts w:cs="Arial"/>
                      <w:lang w:eastAsia="zh-CN"/>
                    </w:rPr>
                    <w:t>M</w:t>
                  </w:r>
                </w:p>
              </w:tc>
              <w:tc>
                <w:tcPr>
                  <w:tcW w:w="2428" w:type="dxa"/>
                </w:tcPr>
                <w:p>
                  <w:pPr>
                    <w:pStyle w:val="51"/>
                    <w:ind w:firstLine="440"/>
                    <w:rPr>
                      <w:rFonts w:cs="Arial"/>
                      <w:lang w:eastAsia="ja-JP"/>
                    </w:rPr>
                  </w:pPr>
                </w:p>
              </w:tc>
              <w:tc>
                <w:tcPr>
                  <w:tcW w:w="1027" w:type="dxa"/>
                </w:tcPr>
                <w:p>
                  <w:pPr>
                    <w:pStyle w:val="51"/>
                    <w:ind w:firstLine="440"/>
                    <w:rPr>
                      <w:rFonts w:cs="Arial"/>
                      <w:lang w:eastAsia="ja-JP"/>
                    </w:rPr>
                  </w:pPr>
                  <w:r>
                    <w:rPr>
                      <w:lang w:eastAsia="ja-JP"/>
                    </w:rPr>
                    <w:t>9.3.3.2</w:t>
                  </w:r>
                </w:p>
              </w:tc>
              <w:tc>
                <w:tcPr>
                  <w:tcW w:w="1187" w:type="dxa"/>
                </w:tcPr>
                <w:p>
                  <w:pPr>
                    <w:pStyle w:val="51"/>
                    <w:ind w:firstLine="440"/>
                    <w:rPr>
                      <w:rFonts w:cs="Arial"/>
                      <w:lang w:eastAsia="ja-JP"/>
                    </w:rPr>
                  </w:pPr>
                </w:p>
              </w:tc>
              <w:tc>
                <w:tcPr>
                  <w:tcW w:w="1037" w:type="dxa"/>
                </w:tcPr>
                <w:p>
                  <w:pPr>
                    <w:pStyle w:val="51"/>
                    <w:ind w:firstLine="440"/>
                    <w:jc w:val="center"/>
                    <w:rPr>
                      <w:rFonts w:cs="Arial"/>
                      <w:lang w:eastAsia="ja-JP"/>
                    </w:rPr>
                  </w:pPr>
                  <w:r>
                    <w:rPr>
                      <w:rFonts w:cs="Arial"/>
                      <w:lang w:eastAsia="ja-JP"/>
                    </w:rPr>
                    <w:t>YES</w:t>
                  </w:r>
                </w:p>
              </w:tc>
              <w:tc>
                <w:tcPr>
                  <w:tcW w:w="1037" w:type="dxa"/>
                </w:tcPr>
                <w:p>
                  <w:pPr>
                    <w:pStyle w:val="51"/>
                    <w:ind w:firstLine="440"/>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eastAsia="Batang" w:cs="Arial"/>
                      <w:bCs/>
                      <w:lang w:eastAsia="ja-JP"/>
                    </w:rPr>
                  </w:pPr>
                  <w:r>
                    <w:rPr>
                      <w:rFonts w:eastAsia="Batang" w:cs="Arial"/>
                      <w:bCs/>
                      <w:lang w:eastAsia="ja-JP"/>
                    </w:rPr>
                    <w:t>Old AMF</w:t>
                  </w:r>
                </w:p>
              </w:tc>
              <w:tc>
                <w:tcPr>
                  <w:tcW w:w="2728" w:type="dxa"/>
                </w:tcPr>
                <w:p>
                  <w:pPr>
                    <w:pStyle w:val="51"/>
                    <w:ind w:firstLine="440"/>
                    <w:rPr>
                      <w:rFonts w:cs="Arial"/>
                      <w:lang w:eastAsia="zh-CN"/>
                    </w:rPr>
                  </w:pPr>
                  <w:r>
                    <w:rPr>
                      <w:rFonts w:cs="Arial"/>
                      <w:lang w:eastAsia="zh-CN"/>
                    </w:rPr>
                    <w:t>O</w:t>
                  </w:r>
                </w:p>
              </w:tc>
              <w:tc>
                <w:tcPr>
                  <w:tcW w:w="2428" w:type="dxa"/>
                </w:tcPr>
                <w:p>
                  <w:pPr>
                    <w:pStyle w:val="51"/>
                    <w:ind w:firstLine="440"/>
                    <w:rPr>
                      <w:rFonts w:cs="Arial"/>
                      <w:lang w:eastAsia="ja-JP"/>
                    </w:rPr>
                  </w:pPr>
                </w:p>
              </w:tc>
              <w:tc>
                <w:tcPr>
                  <w:tcW w:w="1027" w:type="dxa"/>
                </w:tcPr>
                <w:p>
                  <w:pPr>
                    <w:pStyle w:val="51"/>
                    <w:ind w:firstLine="440"/>
                    <w:rPr>
                      <w:lang w:eastAsia="ja-JP"/>
                    </w:rPr>
                  </w:pPr>
                  <w:r>
                    <w:rPr>
                      <w:lang w:eastAsia="ja-JP"/>
                    </w:rPr>
                    <w:t>AMF Name</w:t>
                  </w:r>
                </w:p>
                <w:p>
                  <w:pPr>
                    <w:pStyle w:val="51"/>
                    <w:ind w:firstLine="440"/>
                    <w:rPr>
                      <w:lang w:eastAsia="ja-JP"/>
                    </w:rPr>
                  </w:pPr>
                  <w:r>
                    <w:rPr>
                      <w:lang w:eastAsia="ja-JP"/>
                    </w:rPr>
                    <w:t>9.3.3.21</w:t>
                  </w:r>
                </w:p>
              </w:tc>
              <w:tc>
                <w:tcPr>
                  <w:tcW w:w="1187" w:type="dxa"/>
                </w:tcPr>
                <w:p>
                  <w:pPr>
                    <w:pStyle w:val="51"/>
                    <w:ind w:firstLine="440"/>
                    <w:rPr>
                      <w:rFonts w:cs="Arial"/>
                      <w:lang w:eastAsia="ja-JP"/>
                    </w:rPr>
                  </w:pPr>
                </w:p>
              </w:tc>
              <w:tc>
                <w:tcPr>
                  <w:tcW w:w="1037" w:type="dxa"/>
                </w:tcPr>
                <w:p>
                  <w:pPr>
                    <w:pStyle w:val="51"/>
                    <w:ind w:firstLine="440"/>
                    <w:jc w:val="center"/>
                    <w:rPr>
                      <w:rFonts w:cs="Arial"/>
                      <w:lang w:eastAsia="ja-JP"/>
                    </w:rPr>
                  </w:pPr>
                  <w:r>
                    <w:rPr>
                      <w:rFonts w:cs="Arial"/>
                      <w:lang w:eastAsia="ja-JP"/>
                    </w:rPr>
                    <w:t>YES</w:t>
                  </w:r>
                </w:p>
              </w:tc>
              <w:tc>
                <w:tcPr>
                  <w:tcW w:w="1037" w:type="dxa"/>
                </w:tcPr>
                <w:p>
                  <w:pPr>
                    <w:pStyle w:val="51"/>
                    <w:ind w:firstLine="440"/>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cs="Arial"/>
                      <w:lang w:eastAsia="ja-JP"/>
                    </w:rPr>
                  </w:pPr>
                  <w:r>
                    <w:rPr>
                      <w:rFonts w:cs="Arial"/>
                      <w:lang w:eastAsia="ja-JP"/>
                    </w:rPr>
                    <w:t>UE Aggregate Maximum Bit Rate</w:t>
                  </w:r>
                </w:p>
              </w:tc>
              <w:tc>
                <w:tcPr>
                  <w:tcW w:w="2728" w:type="dxa"/>
                </w:tcPr>
                <w:p>
                  <w:pPr>
                    <w:pStyle w:val="51"/>
                    <w:ind w:firstLine="440"/>
                    <w:rPr>
                      <w:rFonts w:cs="Arial"/>
                      <w:lang w:eastAsia="ja-JP"/>
                    </w:rPr>
                  </w:pPr>
                  <w:r>
                    <w:rPr>
                      <w:rFonts w:cs="Arial"/>
                      <w:lang w:eastAsia="zh-CN"/>
                    </w:rPr>
                    <w:t>C-ifPDUsessionResourceSetup</w:t>
                  </w:r>
                </w:p>
              </w:tc>
              <w:tc>
                <w:tcPr>
                  <w:tcW w:w="2428" w:type="dxa"/>
                </w:tcPr>
                <w:p>
                  <w:pPr>
                    <w:pStyle w:val="51"/>
                    <w:ind w:firstLine="440"/>
                    <w:rPr>
                      <w:rFonts w:cs="Arial"/>
                      <w:lang w:eastAsia="ja-JP"/>
                    </w:rPr>
                  </w:pPr>
                </w:p>
              </w:tc>
              <w:tc>
                <w:tcPr>
                  <w:tcW w:w="1027" w:type="dxa"/>
                </w:tcPr>
                <w:p>
                  <w:pPr>
                    <w:pStyle w:val="51"/>
                    <w:ind w:firstLine="440"/>
                    <w:rPr>
                      <w:rFonts w:cs="Arial"/>
                      <w:lang w:eastAsia="ja-JP"/>
                    </w:rPr>
                  </w:pPr>
                  <w:r>
                    <w:rPr>
                      <w:lang w:eastAsia="ja-JP"/>
                    </w:rPr>
                    <w:t>9.3.1.58</w:t>
                  </w:r>
                </w:p>
              </w:tc>
              <w:tc>
                <w:tcPr>
                  <w:tcW w:w="1187" w:type="dxa"/>
                </w:tcPr>
                <w:p>
                  <w:pPr>
                    <w:pStyle w:val="51"/>
                    <w:ind w:firstLine="440"/>
                    <w:rPr>
                      <w:rFonts w:cs="Arial"/>
                      <w:lang w:eastAsia="ja-JP"/>
                    </w:rPr>
                  </w:pPr>
                </w:p>
              </w:tc>
              <w:tc>
                <w:tcPr>
                  <w:tcW w:w="1037" w:type="dxa"/>
                </w:tcPr>
                <w:p>
                  <w:pPr>
                    <w:pStyle w:val="51"/>
                    <w:ind w:firstLine="440"/>
                    <w:jc w:val="center"/>
                    <w:rPr>
                      <w:rFonts w:cs="Arial"/>
                      <w:lang w:eastAsia="ja-JP"/>
                    </w:rPr>
                  </w:pPr>
                  <w:r>
                    <w:rPr>
                      <w:rFonts w:cs="Arial"/>
                      <w:lang w:eastAsia="ja-JP"/>
                    </w:rPr>
                    <w:t>YES</w:t>
                  </w:r>
                </w:p>
              </w:tc>
              <w:tc>
                <w:tcPr>
                  <w:tcW w:w="1037" w:type="dxa"/>
                </w:tcPr>
                <w:p>
                  <w:pPr>
                    <w:pStyle w:val="51"/>
                    <w:ind w:firstLine="440"/>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cs="Arial"/>
                      <w:lang w:eastAsia="ja-JP"/>
                    </w:rPr>
                  </w:pPr>
                  <w:r>
                    <w:rPr>
                      <w:rFonts w:eastAsia="Batang" w:cs="Arial"/>
                      <w:lang w:eastAsia="ja-JP"/>
                    </w:rPr>
                    <w:t>Core Network Assistance Information for RRC INACTIVE</w:t>
                  </w:r>
                </w:p>
              </w:tc>
              <w:tc>
                <w:tcPr>
                  <w:tcW w:w="2728" w:type="dxa"/>
                </w:tcPr>
                <w:p>
                  <w:pPr>
                    <w:pStyle w:val="51"/>
                    <w:ind w:firstLine="440"/>
                    <w:rPr>
                      <w:rFonts w:cs="Arial"/>
                      <w:lang w:eastAsia="zh-CN"/>
                    </w:rPr>
                  </w:pPr>
                  <w:r>
                    <w:rPr>
                      <w:rFonts w:cs="Arial"/>
                      <w:lang w:eastAsia="zh-CN"/>
                    </w:rPr>
                    <w:t>O</w:t>
                  </w:r>
                </w:p>
              </w:tc>
              <w:tc>
                <w:tcPr>
                  <w:tcW w:w="2428" w:type="dxa"/>
                </w:tcPr>
                <w:p>
                  <w:pPr>
                    <w:pStyle w:val="51"/>
                    <w:ind w:firstLine="440"/>
                    <w:rPr>
                      <w:rFonts w:cs="Arial"/>
                      <w:lang w:eastAsia="ja-JP"/>
                    </w:rPr>
                  </w:pPr>
                </w:p>
              </w:tc>
              <w:tc>
                <w:tcPr>
                  <w:tcW w:w="1027" w:type="dxa"/>
                </w:tcPr>
                <w:p>
                  <w:pPr>
                    <w:pStyle w:val="51"/>
                    <w:ind w:firstLine="440"/>
                    <w:rPr>
                      <w:lang w:eastAsia="ja-JP"/>
                    </w:rPr>
                  </w:pPr>
                  <w:r>
                    <w:rPr>
                      <w:lang w:eastAsia="ja-JP"/>
                    </w:rPr>
                    <w:t>9.3.1.</w:t>
                  </w:r>
                  <w:r>
                    <w:rPr>
                      <w:rFonts w:eastAsia="宋体"/>
                      <w:lang w:eastAsia="zh-CN"/>
                    </w:rPr>
                    <w:t>15</w:t>
                  </w:r>
                </w:p>
              </w:tc>
              <w:tc>
                <w:tcPr>
                  <w:tcW w:w="1187" w:type="dxa"/>
                </w:tcPr>
                <w:p>
                  <w:pPr>
                    <w:pStyle w:val="51"/>
                    <w:ind w:firstLine="440"/>
                    <w:rPr>
                      <w:rFonts w:cs="Arial"/>
                      <w:lang w:eastAsia="ja-JP"/>
                    </w:rPr>
                  </w:pPr>
                </w:p>
              </w:tc>
              <w:tc>
                <w:tcPr>
                  <w:tcW w:w="1037" w:type="dxa"/>
                </w:tcPr>
                <w:p>
                  <w:pPr>
                    <w:pStyle w:val="51"/>
                    <w:ind w:firstLine="440"/>
                    <w:jc w:val="center"/>
                    <w:rPr>
                      <w:rFonts w:cs="Arial"/>
                      <w:lang w:eastAsia="ja-JP"/>
                    </w:rPr>
                  </w:pPr>
                  <w:r>
                    <w:rPr>
                      <w:rFonts w:cs="Arial"/>
                      <w:lang w:eastAsia="ja-JP"/>
                    </w:rPr>
                    <w:t>YES</w:t>
                  </w:r>
                </w:p>
              </w:tc>
              <w:tc>
                <w:tcPr>
                  <w:tcW w:w="1037" w:type="dxa"/>
                </w:tcPr>
                <w:p>
                  <w:pPr>
                    <w:pStyle w:val="51"/>
                    <w:ind w:firstLine="440"/>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eastAsia="Batang" w:cs="Arial"/>
                      <w:lang w:eastAsia="ja-JP"/>
                    </w:rPr>
                  </w:pPr>
                  <w:r>
                    <w:rPr>
                      <w:rFonts w:eastAsia="Batang" w:cs="Arial"/>
                      <w:lang w:eastAsia="ja-JP"/>
                    </w:rPr>
                    <w:t>GUAMI</w:t>
                  </w:r>
                </w:p>
              </w:tc>
              <w:tc>
                <w:tcPr>
                  <w:tcW w:w="2728" w:type="dxa"/>
                </w:tcPr>
                <w:p>
                  <w:pPr>
                    <w:pStyle w:val="51"/>
                    <w:ind w:firstLine="440"/>
                    <w:rPr>
                      <w:rFonts w:cs="Arial"/>
                      <w:lang w:eastAsia="zh-CN"/>
                    </w:rPr>
                  </w:pPr>
                  <w:r>
                    <w:rPr>
                      <w:rFonts w:cs="Arial"/>
                      <w:lang w:eastAsia="zh-CN"/>
                    </w:rPr>
                    <w:t>M</w:t>
                  </w:r>
                </w:p>
              </w:tc>
              <w:tc>
                <w:tcPr>
                  <w:tcW w:w="2428" w:type="dxa"/>
                </w:tcPr>
                <w:p>
                  <w:pPr>
                    <w:pStyle w:val="51"/>
                    <w:ind w:firstLine="440"/>
                    <w:rPr>
                      <w:rFonts w:cs="Arial"/>
                      <w:lang w:eastAsia="ja-JP"/>
                    </w:rPr>
                  </w:pPr>
                </w:p>
              </w:tc>
              <w:tc>
                <w:tcPr>
                  <w:tcW w:w="1027" w:type="dxa"/>
                </w:tcPr>
                <w:p>
                  <w:pPr>
                    <w:pStyle w:val="51"/>
                    <w:ind w:firstLine="440"/>
                    <w:rPr>
                      <w:lang w:eastAsia="ja-JP"/>
                    </w:rPr>
                  </w:pPr>
                  <w:r>
                    <w:rPr>
                      <w:lang w:eastAsia="ja-JP"/>
                    </w:rPr>
                    <w:t>9.3.3.3</w:t>
                  </w:r>
                </w:p>
              </w:tc>
              <w:tc>
                <w:tcPr>
                  <w:tcW w:w="1187" w:type="dxa"/>
                </w:tcPr>
                <w:p>
                  <w:pPr>
                    <w:pStyle w:val="51"/>
                    <w:ind w:firstLine="440"/>
                    <w:rPr>
                      <w:rFonts w:cs="Arial"/>
                      <w:lang w:eastAsia="ja-JP"/>
                    </w:rPr>
                  </w:pPr>
                </w:p>
              </w:tc>
              <w:tc>
                <w:tcPr>
                  <w:tcW w:w="1037" w:type="dxa"/>
                </w:tcPr>
                <w:p>
                  <w:pPr>
                    <w:pStyle w:val="51"/>
                    <w:ind w:firstLine="440"/>
                    <w:jc w:val="center"/>
                    <w:rPr>
                      <w:rFonts w:cs="Arial"/>
                      <w:lang w:eastAsia="ja-JP"/>
                    </w:rPr>
                  </w:pPr>
                  <w:r>
                    <w:rPr>
                      <w:rFonts w:cs="Arial"/>
                      <w:lang w:eastAsia="ja-JP"/>
                    </w:rPr>
                    <w:t>YES</w:t>
                  </w:r>
                </w:p>
              </w:tc>
              <w:tc>
                <w:tcPr>
                  <w:tcW w:w="1037" w:type="dxa"/>
                </w:tcPr>
                <w:p>
                  <w:pPr>
                    <w:pStyle w:val="51"/>
                    <w:ind w:firstLine="440"/>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2"/>
                    <w:rPr>
                      <w:rFonts w:cs="Arial"/>
                      <w:b/>
                      <w:lang w:eastAsia="ja-JP"/>
                    </w:rPr>
                  </w:pPr>
                  <w:r>
                    <w:rPr>
                      <w:rFonts w:cs="Arial"/>
                      <w:b/>
                      <w:bCs/>
                      <w:iCs/>
                      <w:lang w:eastAsia="ja-JP"/>
                    </w:rPr>
                    <w:t>PDU Session Resource Setup Request List</w:t>
                  </w:r>
                </w:p>
              </w:tc>
              <w:tc>
                <w:tcPr>
                  <w:tcW w:w="2728" w:type="dxa"/>
                </w:tcPr>
                <w:p>
                  <w:pPr>
                    <w:pStyle w:val="51"/>
                    <w:ind w:firstLine="440"/>
                    <w:rPr>
                      <w:rFonts w:cs="Arial"/>
                      <w:lang w:eastAsia="ja-JP"/>
                    </w:rPr>
                  </w:pPr>
                </w:p>
              </w:tc>
              <w:tc>
                <w:tcPr>
                  <w:tcW w:w="2428" w:type="dxa"/>
                </w:tcPr>
                <w:p>
                  <w:pPr>
                    <w:pStyle w:val="51"/>
                    <w:ind w:firstLine="440"/>
                    <w:rPr>
                      <w:rFonts w:cs="Arial"/>
                      <w:lang w:eastAsia="ja-JP"/>
                    </w:rPr>
                  </w:pPr>
                  <w:r>
                    <w:rPr>
                      <w:rFonts w:cs="Arial"/>
                      <w:i/>
                      <w:lang w:eastAsia="ja-JP"/>
                    </w:rPr>
                    <w:t>0..1</w:t>
                  </w:r>
                </w:p>
              </w:tc>
              <w:tc>
                <w:tcPr>
                  <w:tcW w:w="1027" w:type="dxa"/>
                </w:tcPr>
                <w:p>
                  <w:pPr>
                    <w:pStyle w:val="51"/>
                    <w:ind w:firstLine="440"/>
                    <w:rPr>
                      <w:rFonts w:cs="Arial"/>
                      <w:lang w:eastAsia="ja-JP"/>
                    </w:rPr>
                  </w:pPr>
                </w:p>
              </w:tc>
              <w:tc>
                <w:tcPr>
                  <w:tcW w:w="1187" w:type="dxa"/>
                </w:tcPr>
                <w:p>
                  <w:pPr>
                    <w:pStyle w:val="51"/>
                    <w:ind w:firstLine="440"/>
                    <w:rPr>
                      <w:rFonts w:cs="Arial"/>
                      <w:lang w:eastAsia="ja-JP"/>
                    </w:rPr>
                  </w:pPr>
                </w:p>
              </w:tc>
              <w:tc>
                <w:tcPr>
                  <w:tcW w:w="1037" w:type="dxa"/>
                </w:tcPr>
                <w:p>
                  <w:pPr>
                    <w:pStyle w:val="51"/>
                    <w:ind w:firstLine="440"/>
                    <w:jc w:val="center"/>
                    <w:rPr>
                      <w:rFonts w:cs="Arial"/>
                      <w:lang w:eastAsia="ja-JP"/>
                    </w:rPr>
                  </w:pPr>
                  <w:r>
                    <w:rPr>
                      <w:rFonts w:cs="Arial"/>
                      <w:lang w:eastAsia="ja-JP"/>
                    </w:rPr>
                    <w:t>YES</w:t>
                  </w:r>
                </w:p>
              </w:tc>
              <w:tc>
                <w:tcPr>
                  <w:tcW w:w="1037" w:type="dxa"/>
                </w:tcPr>
                <w:p>
                  <w:pPr>
                    <w:pStyle w:val="51"/>
                    <w:ind w:firstLine="440"/>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left="73" w:firstLine="442"/>
                    <w:rPr>
                      <w:rFonts w:cs="Arial"/>
                      <w:bCs/>
                      <w:iCs/>
                      <w:lang w:eastAsia="ja-JP"/>
                    </w:rPr>
                  </w:pPr>
                  <w:r>
                    <w:rPr>
                      <w:b/>
                      <w:lang w:eastAsia="ja-JP"/>
                    </w:rPr>
                    <w:t>&gt;PDU Session Resource Setup Request Item</w:t>
                  </w:r>
                </w:p>
              </w:tc>
              <w:tc>
                <w:tcPr>
                  <w:tcW w:w="2728" w:type="dxa"/>
                </w:tcPr>
                <w:p>
                  <w:pPr>
                    <w:pStyle w:val="51"/>
                    <w:ind w:firstLine="440"/>
                    <w:rPr>
                      <w:rFonts w:cs="Arial"/>
                      <w:lang w:eastAsia="ja-JP"/>
                    </w:rPr>
                  </w:pPr>
                </w:p>
              </w:tc>
              <w:tc>
                <w:tcPr>
                  <w:tcW w:w="2428" w:type="dxa"/>
                </w:tcPr>
                <w:p>
                  <w:pPr>
                    <w:pStyle w:val="51"/>
                    <w:ind w:firstLine="440"/>
                    <w:rPr>
                      <w:rFonts w:cs="Arial"/>
                      <w:i/>
                      <w:lang w:eastAsia="ja-JP"/>
                    </w:rPr>
                  </w:pPr>
                  <w:r>
                    <w:rPr>
                      <w:bCs/>
                      <w:i/>
                      <w:szCs w:val="18"/>
                      <w:lang w:eastAsia="ja-JP"/>
                    </w:rPr>
                    <w:t>1..&lt;maxnoofPDUSessions&gt;</w:t>
                  </w:r>
                </w:p>
              </w:tc>
              <w:tc>
                <w:tcPr>
                  <w:tcW w:w="1027" w:type="dxa"/>
                </w:tcPr>
                <w:p>
                  <w:pPr>
                    <w:pStyle w:val="51"/>
                    <w:ind w:firstLine="440"/>
                    <w:rPr>
                      <w:rFonts w:cs="Arial"/>
                      <w:lang w:eastAsia="ja-JP"/>
                    </w:rPr>
                  </w:pPr>
                </w:p>
              </w:tc>
              <w:tc>
                <w:tcPr>
                  <w:tcW w:w="1187" w:type="dxa"/>
                </w:tcPr>
                <w:p>
                  <w:pPr>
                    <w:pStyle w:val="51"/>
                    <w:ind w:firstLine="440"/>
                    <w:rPr>
                      <w:rFonts w:cs="Arial"/>
                      <w:lang w:eastAsia="ja-JP"/>
                    </w:rPr>
                  </w:pPr>
                </w:p>
              </w:tc>
              <w:tc>
                <w:tcPr>
                  <w:tcW w:w="1037" w:type="dxa"/>
                </w:tcPr>
                <w:p>
                  <w:pPr>
                    <w:pStyle w:val="52"/>
                    <w:jc w:val="center"/>
                    <w:rPr>
                      <w:rFonts w:cs="Arial"/>
                      <w:lang w:eastAsia="ja-JP"/>
                    </w:rPr>
                  </w:pPr>
                  <w:r>
                    <w:rPr>
                      <w:rFonts w:cs="Arial"/>
                      <w:lang w:eastAsia="ja-JP"/>
                    </w:rPr>
                    <w:t>-</w:t>
                  </w:r>
                </w:p>
              </w:tc>
              <w:tc>
                <w:tcPr>
                  <w:tcW w:w="1037" w:type="dxa"/>
                </w:tcPr>
                <w:p>
                  <w:pPr>
                    <w:pStyle w:val="52"/>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left="163" w:firstLine="440"/>
                    <w:rPr>
                      <w:rFonts w:cs="Arial"/>
                      <w:bCs/>
                      <w:iCs/>
                      <w:lang w:eastAsia="ja-JP"/>
                    </w:rPr>
                  </w:pPr>
                  <w:r>
                    <w:rPr>
                      <w:rFonts w:cs="Arial"/>
                      <w:bCs/>
                      <w:iCs/>
                      <w:lang w:eastAsia="ja-JP"/>
                    </w:rPr>
                    <w:t>&gt;&gt;PDU Session ID</w:t>
                  </w:r>
                </w:p>
              </w:tc>
              <w:tc>
                <w:tcPr>
                  <w:tcW w:w="2728" w:type="dxa"/>
                </w:tcPr>
                <w:p>
                  <w:pPr>
                    <w:pStyle w:val="51"/>
                    <w:ind w:firstLine="440"/>
                    <w:rPr>
                      <w:rFonts w:cs="Arial"/>
                      <w:lang w:eastAsia="ja-JP"/>
                    </w:rPr>
                  </w:pPr>
                  <w:r>
                    <w:rPr>
                      <w:rFonts w:cs="Arial"/>
                      <w:lang w:eastAsia="ja-JP"/>
                    </w:rPr>
                    <w:t>M</w:t>
                  </w:r>
                </w:p>
              </w:tc>
              <w:tc>
                <w:tcPr>
                  <w:tcW w:w="2428" w:type="dxa"/>
                </w:tcPr>
                <w:p>
                  <w:pPr>
                    <w:pStyle w:val="51"/>
                    <w:ind w:firstLine="440"/>
                    <w:rPr>
                      <w:rFonts w:cs="Arial"/>
                      <w:i/>
                      <w:lang w:eastAsia="ja-JP"/>
                    </w:rPr>
                  </w:pPr>
                </w:p>
              </w:tc>
              <w:tc>
                <w:tcPr>
                  <w:tcW w:w="1027" w:type="dxa"/>
                </w:tcPr>
                <w:p>
                  <w:pPr>
                    <w:pStyle w:val="51"/>
                    <w:ind w:firstLine="440"/>
                    <w:rPr>
                      <w:rFonts w:cs="Arial"/>
                      <w:lang w:eastAsia="ja-JP"/>
                    </w:rPr>
                  </w:pPr>
                  <w:r>
                    <w:rPr>
                      <w:rFonts w:cs="Arial"/>
                      <w:lang w:eastAsia="ja-JP"/>
                    </w:rPr>
                    <w:t>9.3.1.50</w:t>
                  </w:r>
                </w:p>
              </w:tc>
              <w:tc>
                <w:tcPr>
                  <w:tcW w:w="1187" w:type="dxa"/>
                </w:tcPr>
                <w:p>
                  <w:pPr>
                    <w:pStyle w:val="51"/>
                    <w:ind w:firstLine="440"/>
                    <w:rPr>
                      <w:rFonts w:cs="Arial"/>
                      <w:lang w:eastAsia="ja-JP"/>
                    </w:rPr>
                  </w:pPr>
                </w:p>
              </w:tc>
              <w:tc>
                <w:tcPr>
                  <w:tcW w:w="1037" w:type="dxa"/>
                </w:tcPr>
                <w:p>
                  <w:pPr>
                    <w:pStyle w:val="52"/>
                    <w:jc w:val="center"/>
                    <w:rPr>
                      <w:rFonts w:cs="Arial"/>
                      <w:lang w:eastAsia="ja-JP"/>
                    </w:rPr>
                  </w:pPr>
                  <w:r>
                    <w:rPr>
                      <w:rFonts w:cs="Arial"/>
                      <w:lang w:eastAsia="ja-JP"/>
                    </w:rPr>
                    <w:t>-</w:t>
                  </w:r>
                </w:p>
              </w:tc>
              <w:tc>
                <w:tcPr>
                  <w:tcW w:w="1037" w:type="dxa"/>
                </w:tcPr>
                <w:p>
                  <w:pPr>
                    <w:pStyle w:val="52"/>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left="163" w:firstLine="440"/>
                    <w:rPr>
                      <w:rFonts w:cs="Arial"/>
                      <w:bCs/>
                      <w:iCs/>
                      <w:lang w:eastAsia="ja-JP"/>
                    </w:rPr>
                  </w:pPr>
                  <w:r>
                    <w:rPr>
                      <w:rFonts w:cs="Arial"/>
                      <w:bCs/>
                      <w:iCs/>
                      <w:lang w:eastAsia="ja-JP"/>
                    </w:rPr>
                    <w:t>&gt;&gt;PDU Session NAS-PDU</w:t>
                  </w:r>
                </w:p>
              </w:tc>
              <w:tc>
                <w:tcPr>
                  <w:tcW w:w="2728" w:type="dxa"/>
                </w:tcPr>
                <w:p>
                  <w:pPr>
                    <w:pStyle w:val="51"/>
                    <w:ind w:firstLine="440"/>
                    <w:rPr>
                      <w:rFonts w:cs="Arial"/>
                      <w:lang w:eastAsia="ja-JP"/>
                    </w:rPr>
                  </w:pPr>
                  <w:r>
                    <w:rPr>
                      <w:rFonts w:cs="Arial"/>
                      <w:lang w:eastAsia="ja-JP"/>
                    </w:rPr>
                    <w:t>O</w:t>
                  </w:r>
                </w:p>
              </w:tc>
              <w:tc>
                <w:tcPr>
                  <w:tcW w:w="2428" w:type="dxa"/>
                </w:tcPr>
                <w:p>
                  <w:pPr>
                    <w:pStyle w:val="51"/>
                    <w:ind w:firstLine="440"/>
                    <w:rPr>
                      <w:rFonts w:cs="Arial"/>
                      <w:i/>
                      <w:lang w:eastAsia="ja-JP"/>
                    </w:rPr>
                  </w:pPr>
                </w:p>
              </w:tc>
              <w:tc>
                <w:tcPr>
                  <w:tcW w:w="1027" w:type="dxa"/>
                </w:tcPr>
                <w:p>
                  <w:pPr>
                    <w:pStyle w:val="51"/>
                    <w:ind w:firstLine="440"/>
                    <w:rPr>
                      <w:rFonts w:cs="Arial"/>
                      <w:lang w:eastAsia="ja-JP"/>
                    </w:rPr>
                  </w:pPr>
                  <w:r>
                    <w:rPr>
                      <w:rFonts w:cs="Arial"/>
                      <w:lang w:eastAsia="ja-JP"/>
                    </w:rPr>
                    <w:t>NAS-PDU</w:t>
                  </w:r>
                </w:p>
                <w:p>
                  <w:pPr>
                    <w:pStyle w:val="51"/>
                    <w:ind w:firstLine="440"/>
                    <w:rPr>
                      <w:rFonts w:cs="Arial"/>
                      <w:lang w:eastAsia="ja-JP"/>
                    </w:rPr>
                  </w:pPr>
                  <w:r>
                    <w:rPr>
                      <w:rFonts w:cs="Arial"/>
                      <w:lang w:eastAsia="ja-JP"/>
                    </w:rPr>
                    <w:t>9.3.3.4</w:t>
                  </w:r>
                </w:p>
              </w:tc>
              <w:tc>
                <w:tcPr>
                  <w:tcW w:w="1187" w:type="dxa"/>
                </w:tcPr>
                <w:p>
                  <w:pPr>
                    <w:pStyle w:val="51"/>
                    <w:ind w:firstLine="440"/>
                    <w:rPr>
                      <w:rFonts w:cs="Arial"/>
                      <w:lang w:eastAsia="ja-JP"/>
                    </w:rPr>
                  </w:pPr>
                </w:p>
              </w:tc>
              <w:tc>
                <w:tcPr>
                  <w:tcW w:w="1037" w:type="dxa"/>
                </w:tcPr>
                <w:p>
                  <w:pPr>
                    <w:pStyle w:val="52"/>
                    <w:jc w:val="center"/>
                    <w:rPr>
                      <w:rFonts w:cs="Arial"/>
                      <w:lang w:eastAsia="ja-JP"/>
                    </w:rPr>
                  </w:pPr>
                  <w:r>
                    <w:rPr>
                      <w:rFonts w:cs="Arial"/>
                      <w:lang w:eastAsia="ja-JP"/>
                    </w:rPr>
                    <w:t>-</w:t>
                  </w:r>
                </w:p>
              </w:tc>
              <w:tc>
                <w:tcPr>
                  <w:tcW w:w="1037" w:type="dxa"/>
                </w:tcPr>
                <w:p>
                  <w:pPr>
                    <w:pStyle w:val="52"/>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left="163" w:firstLine="440"/>
                    <w:rPr>
                      <w:rFonts w:cs="Arial"/>
                      <w:bCs/>
                      <w:iCs/>
                      <w:lang w:eastAsia="ja-JP"/>
                    </w:rPr>
                  </w:pPr>
                  <w:r>
                    <w:rPr>
                      <w:rFonts w:cs="Arial"/>
                      <w:bCs/>
                      <w:iCs/>
                      <w:lang w:eastAsia="ja-JP"/>
                    </w:rPr>
                    <w:t xml:space="preserve">&gt;&gt;S-NSSAI </w:t>
                  </w:r>
                </w:p>
              </w:tc>
              <w:tc>
                <w:tcPr>
                  <w:tcW w:w="2728" w:type="dxa"/>
                </w:tcPr>
                <w:p>
                  <w:pPr>
                    <w:pStyle w:val="51"/>
                    <w:ind w:firstLine="440"/>
                    <w:rPr>
                      <w:rFonts w:cs="Arial"/>
                      <w:lang w:eastAsia="ja-JP"/>
                    </w:rPr>
                  </w:pPr>
                  <w:r>
                    <w:rPr>
                      <w:rFonts w:cs="Arial"/>
                      <w:lang w:eastAsia="ja-JP"/>
                    </w:rPr>
                    <w:t>M</w:t>
                  </w:r>
                </w:p>
              </w:tc>
              <w:tc>
                <w:tcPr>
                  <w:tcW w:w="2428" w:type="dxa"/>
                </w:tcPr>
                <w:p>
                  <w:pPr>
                    <w:pStyle w:val="51"/>
                    <w:ind w:firstLine="440"/>
                    <w:rPr>
                      <w:rFonts w:cs="Arial"/>
                      <w:i/>
                      <w:lang w:eastAsia="ja-JP"/>
                    </w:rPr>
                  </w:pPr>
                </w:p>
              </w:tc>
              <w:tc>
                <w:tcPr>
                  <w:tcW w:w="1027" w:type="dxa"/>
                </w:tcPr>
                <w:p>
                  <w:pPr>
                    <w:pStyle w:val="51"/>
                    <w:ind w:firstLine="440"/>
                    <w:rPr>
                      <w:rFonts w:cs="Arial"/>
                      <w:lang w:eastAsia="ja-JP"/>
                    </w:rPr>
                  </w:pPr>
                  <w:r>
                    <w:rPr>
                      <w:rFonts w:cs="Arial"/>
                      <w:lang w:eastAsia="ja-JP"/>
                    </w:rPr>
                    <w:t>9.3.1.24</w:t>
                  </w:r>
                </w:p>
              </w:tc>
              <w:tc>
                <w:tcPr>
                  <w:tcW w:w="1187" w:type="dxa"/>
                </w:tcPr>
                <w:p>
                  <w:pPr>
                    <w:pStyle w:val="51"/>
                    <w:ind w:firstLine="440"/>
                    <w:rPr>
                      <w:rFonts w:cs="Arial"/>
                      <w:lang w:eastAsia="ja-JP"/>
                    </w:rPr>
                  </w:pPr>
                </w:p>
              </w:tc>
              <w:tc>
                <w:tcPr>
                  <w:tcW w:w="1037" w:type="dxa"/>
                </w:tcPr>
                <w:p>
                  <w:pPr>
                    <w:pStyle w:val="52"/>
                    <w:jc w:val="center"/>
                    <w:rPr>
                      <w:rFonts w:cs="Arial"/>
                      <w:lang w:eastAsia="ja-JP"/>
                    </w:rPr>
                  </w:pPr>
                  <w:r>
                    <w:rPr>
                      <w:rFonts w:cs="Arial"/>
                      <w:lang w:eastAsia="ja-JP"/>
                    </w:rPr>
                    <w:t>-</w:t>
                  </w:r>
                </w:p>
              </w:tc>
              <w:tc>
                <w:tcPr>
                  <w:tcW w:w="1037" w:type="dxa"/>
                </w:tcPr>
                <w:p>
                  <w:pPr>
                    <w:pStyle w:val="52"/>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left="165" w:firstLine="440"/>
                    <w:rPr>
                      <w:rFonts w:cs="Arial"/>
                      <w:lang w:eastAsia="ja-JP"/>
                    </w:rPr>
                  </w:pPr>
                  <w:r>
                    <w:rPr>
                      <w:rFonts w:cs="Arial"/>
                      <w:bCs/>
                      <w:iCs/>
                      <w:lang w:eastAsia="ja-JP"/>
                    </w:rPr>
                    <w:t>&gt;&gt;PDU Session Resource Setup Request Transfer</w:t>
                  </w:r>
                </w:p>
                <w:p>
                  <w:pPr>
                    <w:pStyle w:val="51"/>
                    <w:ind w:left="163" w:firstLine="440"/>
                    <w:rPr>
                      <w:rFonts w:cs="Arial"/>
                      <w:bCs/>
                      <w:iCs/>
                      <w:lang w:eastAsia="ja-JP"/>
                    </w:rPr>
                  </w:pPr>
                </w:p>
              </w:tc>
              <w:tc>
                <w:tcPr>
                  <w:tcW w:w="2728" w:type="dxa"/>
                </w:tcPr>
                <w:p>
                  <w:pPr>
                    <w:pStyle w:val="51"/>
                    <w:ind w:firstLine="440"/>
                    <w:rPr>
                      <w:rFonts w:cs="Arial"/>
                      <w:lang w:eastAsia="ja-JP"/>
                    </w:rPr>
                  </w:pPr>
                  <w:r>
                    <w:rPr>
                      <w:rFonts w:cs="Arial"/>
                      <w:lang w:eastAsia="ja-JP"/>
                    </w:rPr>
                    <w:t>M</w:t>
                  </w:r>
                </w:p>
              </w:tc>
              <w:tc>
                <w:tcPr>
                  <w:tcW w:w="2428" w:type="dxa"/>
                </w:tcPr>
                <w:p>
                  <w:pPr>
                    <w:pStyle w:val="51"/>
                    <w:ind w:firstLine="440"/>
                    <w:rPr>
                      <w:rFonts w:cs="Arial"/>
                      <w:i/>
                      <w:lang w:eastAsia="ja-JP"/>
                    </w:rPr>
                  </w:pPr>
                </w:p>
              </w:tc>
              <w:tc>
                <w:tcPr>
                  <w:tcW w:w="1027" w:type="dxa"/>
                </w:tcPr>
                <w:p>
                  <w:pPr>
                    <w:pStyle w:val="51"/>
                    <w:ind w:firstLine="440"/>
                    <w:rPr>
                      <w:rFonts w:cs="Arial"/>
                      <w:lang w:eastAsia="ja-JP"/>
                    </w:rPr>
                  </w:pPr>
                  <w:r>
                    <w:rPr>
                      <w:rFonts w:cs="Arial"/>
                      <w:lang w:eastAsia="ja-JP"/>
                    </w:rPr>
                    <w:t>OCTET STRING</w:t>
                  </w:r>
                </w:p>
              </w:tc>
              <w:tc>
                <w:tcPr>
                  <w:tcW w:w="1187" w:type="dxa"/>
                </w:tcPr>
                <w:p>
                  <w:pPr>
                    <w:pStyle w:val="51"/>
                    <w:ind w:firstLine="440"/>
                    <w:rPr>
                      <w:rFonts w:cs="Arial"/>
                      <w:lang w:eastAsia="ja-JP"/>
                    </w:rPr>
                  </w:pPr>
                  <w:r>
                    <w:rPr>
                      <w:iCs/>
                      <w:lang w:eastAsia="ja-JP"/>
                    </w:rPr>
                    <w:t xml:space="preserve">Containing the </w:t>
                  </w:r>
                  <w:r>
                    <w:rPr>
                      <w:rFonts w:cs="Arial"/>
                      <w:bCs/>
                      <w:i/>
                      <w:iCs/>
                      <w:lang w:eastAsia="ja-JP"/>
                    </w:rPr>
                    <w:t>PDU Session Resource Setup Request Transfer</w:t>
                  </w:r>
                  <w:r>
                    <w:rPr>
                      <w:rFonts w:cs="Arial"/>
                      <w:bCs/>
                      <w:iCs/>
                      <w:lang w:eastAsia="ja-JP"/>
                    </w:rPr>
                    <w:t xml:space="preserve"> IE</w:t>
                  </w:r>
                  <w:r>
                    <w:rPr>
                      <w:iCs/>
                      <w:lang w:eastAsia="ja-JP"/>
                    </w:rPr>
                    <w:t xml:space="preserve"> specified in subclause 9.3.4.1.</w:t>
                  </w:r>
                </w:p>
              </w:tc>
              <w:tc>
                <w:tcPr>
                  <w:tcW w:w="1037" w:type="dxa"/>
                  <w:shd w:val="clear" w:color="auto" w:fill="auto"/>
                </w:tcPr>
                <w:p>
                  <w:pPr>
                    <w:pStyle w:val="52"/>
                    <w:jc w:val="center"/>
                    <w:rPr>
                      <w:rFonts w:cs="Arial"/>
                      <w:lang w:eastAsia="ja-JP"/>
                    </w:rPr>
                  </w:pPr>
                  <w:r>
                    <w:rPr>
                      <w:rFonts w:cs="Arial"/>
                      <w:lang w:eastAsia="ja-JP"/>
                    </w:rPr>
                    <w:t>-</w:t>
                  </w:r>
                </w:p>
              </w:tc>
              <w:tc>
                <w:tcPr>
                  <w:tcW w:w="1037" w:type="dxa"/>
                </w:tcPr>
                <w:p>
                  <w:pPr>
                    <w:pStyle w:val="52"/>
                    <w:jc w:val="center"/>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cs="Arial"/>
                      <w:bCs/>
                      <w:iCs/>
                      <w:lang w:eastAsia="ja-JP"/>
                    </w:rPr>
                  </w:pPr>
                  <w:r>
                    <w:rPr>
                      <w:rFonts w:cs="Arial"/>
                      <w:bCs/>
                      <w:iCs/>
                      <w:lang w:eastAsia="ja-JP"/>
                    </w:rPr>
                    <w:t>Allowed NSSAI</w:t>
                  </w:r>
                </w:p>
              </w:tc>
              <w:tc>
                <w:tcPr>
                  <w:tcW w:w="2728" w:type="dxa"/>
                </w:tcPr>
                <w:p>
                  <w:pPr>
                    <w:pStyle w:val="51"/>
                    <w:ind w:firstLine="440"/>
                    <w:rPr>
                      <w:rFonts w:cs="Arial"/>
                      <w:lang w:eastAsia="ja-JP"/>
                    </w:rPr>
                  </w:pPr>
                  <w:r>
                    <w:rPr>
                      <w:rFonts w:cs="Arial"/>
                      <w:lang w:eastAsia="ja-JP"/>
                    </w:rPr>
                    <w:t>M</w:t>
                  </w:r>
                </w:p>
              </w:tc>
              <w:tc>
                <w:tcPr>
                  <w:tcW w:w="2428" w:type="dxa"/>
                </w:tcPr>
                <w:p>
                  <w:pPr>
                    <w:pStyle w:val="51"/>
                    <w:ind w:firstLine="440"/>
                    <w:rPr>
                      <w:rFonts w:cs="Arial"/>
                      <w:i/>
                      <w:lang w:eastAsia="ja-JP"/>
                    </w:rPr>
                  </w:pPr>
                </w:p>
              </w:tc>
              <w:tc>
                <w:tcPr>
                  <w:tcW w:w="1027" w:type="dxa"/>
                </w:tcPr>
                <w:p>
                  <w:pPr>
                    <w:pStyle w:val="51"/>
                    <w:ind w:firstLine="440"/>
                    <w:rPr>
                      <w:rFonts w:cs="Arial"/>
                      <w:lang w:eastAsia="ja-JP"/>
                    </w:rPr>
                  </w:pPr>
                  <w:r>
                    <w:rPr>
                      <w:rFonts w:cs="Arial"/>
                      <w:lang w:eastAsia="ja-JP"/>
                    </w:rPr>
                    <w:t>9.3.1.31</w:t>
                  </w:r>
                </w:p>
              </w:tc>
              <w:tc>
                <w:tcPr>
                  <w:tcW w:w="1187" w:type="dxa"/>
                </w:tcPr>
                <w:p>
                  <w:pPr>
                    <w:pStyle w:val="51"/>
                    <w:ind w:firstLine="440"/>
                    <w:rPr>
                      <w:iCs/>
                      <w:lang w:eastAsia="ja-JP"/>
                    </w:rPr>
                  </w:pPr>
                  <w:r>
                    <w:rPr>
                      <w:iCs/>
                      <w:lang w:eastAsia="ja-JP"/>
                    </w:rPr>
                    <w:t>Indicates the S-NSSAIs permitted by the network</w:t>
                  </w:r>
                </w:p>
              </w:tc>
              <w:tc>
                <w:tcPr>
                  <w:tcW w:w="1037" w:type="dxa"/>
                  <w:shd w:val="clear" w:color="auto" w:fill="auto"/>
                </w:tcPr>
                <w:p>
                  <w:pPr>
                    <w:pStyle w:val="52"/>
                    <w:jc w:val="center"/>
                    <w:rPr>
                      <w:rFonts w:cs="Arial"/>
                      <w:lang w:eastAsia="ja-JP"/>
                    </w:rPr>
                  </w:pPr>
                  <w:r>
                    <w:rPr>
                      <w:rFonts w:cs="Arial"/>
                      <w:lang w:eastAsia="ja-JP"/>
                    </w:rPr>
                    <w:t>YES</w:t>
                  </w:r>
                </w:p>
              </w:tc>
              <w:tc>
                <w:tcPr>
                  <w:tcW w:w="1037" w:type="dxa"/>
                </w:tcPr>
                <w:p>
                  <w:pPr>
                    <w:pStyle w:val="52"/>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cs="Arial"/>
                      <w:lang w:eastAsia="ja-JP"/>
                    </w:rPr>
                  </w:pPr>
                  <w:r>
                    <w:rPr>
                      <w:rFonts w:cs="Arial"/>
                      <w:bCs/>
                      <w:lang w:eastAsia="zh-CN"/>
                    </w:rPr>
                    <w:t>UE Security Capabilities</w:t>
                  </w:r>
                </w:p>
              </w:tc>
              <w:tc>
                <w:tcPr>
                  <w:tcW w:w="2728" w:type="dxa"/>
                </w:tcPr>
                <w:p>
                  <w:pPr>
                    <w:pStyle w:val="51"/>
                    <w:ind w:firstLine="440"/>
                    <w:rPr>
                      <w:rFonts w:cs="Arial"/>
                      <w:lang w:eastAsia="ja-JP"/>
                    </w:rPr>
                  </w:pPr>
                  <w:r>
                    <w:rPr>
                      <w:rFonts w:cs="Arial"/>
                      <w:lang w:eastAsia="ja-JP"/>
                    </w:rPr>
                    <w:t>M</w:t>
                  </w:r>
                </w:p>
              </w:tc>
              <w:tc>
                <w:tcPr>
                  <w:tcW w:w="2428" w:type="dxa"/>
                </w:tcPr>
                <w:p>
                  <w:pPr>
                    <w:pStyle w:val="51"/>
                    <w:ind w:firstLine="440"/>
                    <w:rPr>
                      <w:rFonts w:cs="Arial"/>
                      <w:lang w:eastAsia="ja-JP"/>
                    </w:rPr>
                  </w:pPr>
                </w:p>
              </w:tc>
              <w:tc>
                <w:tcPr>
                  <w:tcW w:w="1027" w:type="dxa"/>
                </w:tcPr>
                <w:p>
                  <w:pPr>
                    <w:pStyle w:val="51"/>
                    <w:ind w:firstLine="440"/>
                    <w:rPr>
                      <w:rFonts w:cs="Arial"/>
                      <w:lang w:eastAsia="ja-JP"/>
                    </w:rPr>
                  </w:pPr>
                  <w:r>
                    <w:rPr>
                      <w:lang w:eastAsia="ja-JP"/>
                    </w:rPr>
                    <w:t>9.3.1.86</w:t>
                  </w:r>
                </w:p>
              </w:tc>
              <w:tc>
                <w:tcPr>
                  <w:tcW w:w="1187" w:type="dxa"/>
                </w:tcPr>
                <w:p>
                  <w:pPr>
                    <w:pStyle w:val="51"/>
                    <w:ind w:firstLine="440"/>
                    <w:rPr>
                      <w:rFonts w:cs="Arial"/>
                      <w:lang w:eastAsia="ja-JP"/>
                    </w:rPr>
                  </w:pPr>
                </w:p>
              </w:tc>
              <w:tc>
                <w:tcPr>
                  <w:tcW w:w="1037" w:type="dxa"/>
                </w:tcPr>
                <w:p>
                  <w:pPr>
                    <w:pStyle w:val="51"/>
                    <w:ind w:firstLine="440"/>
                    <w:jc w:val="center"/>
                    <w:rPr>
                      <w:rFonts w:cs="Arial"/>
                      <w:lang w:eastAsia="ja-JP"/>
                    </w:rPr>
                  </w:pPr>
                  <w:r>
                    <w:rPr>
                      <w:rFonts w:cs="Arial"/>
                      <w:lang w:eastAsia="ja-JP"/>
                    </w:rPr>
                    <w:t>YES</w:t>
                  </w:r>
                </w:p>
              </w:tc>
              <w:tc>
                <w:tcPr>
                  <w:tcW w:w="1037" w:type="dxa"/>
                </w:tcPr>
                <w:p>
                  <w:pPr>
                    <w:pStyle w:val="51"/>
                    <w:ind w:firstLine="440"/>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cs="Arial"/>
                      <w:lang w:eastAsia="ja-JP"/>
                    </w:rPr>
                  </w:pPr>
                  <w:r>
                    <w:rPr>
                      <w:rFonts w:cs="Arial"/>
                      <w:highlight w:val="yellow"/>
                      <w:lang w:eastAsia="zh-CN"/>
                    </w:rPr>
                    <w:t>Security Key</w:t>
                  </w:r>
                </w:p>
              </w:tc>
              <w:tc>
                <w:tcPr>
                  <w:tcW w:w="2728" w:type="dxa"/>
                </w:tcPr>
                <w:p>
                  <w:pPr>
                    <w:pStyle w:val="51"/>
                    <w:ind w:firstLine="440"/>
                    <w:rPr>
                      <w:rFonts w:cs="Arial"/>
                      <w:lang w:eastAsia="ja-JP"/>
                    </w:rPr>
                  </w:pPr>
                  <w:r>
                    <w:rPr>
                      <w:rFonts w:cs="Arial"/>
                      <w:lang w:eastAsia="ja-JP"/>
                    </w:rPr>
                    <w:t>M</w:t>
                  </w:r>
                </w:p>
              </w:tc>
              <w:tc>
                <w:tcPr>
                  <w:tcW w:w="2428" w:type="dxa"/>
                </w:tcPr>
                <w:p>
                  <w:pPr>
                    <w:pStyle w:val="51"/>
                    <w:ind w:firstLine="440"/>
                    <w:rPr>
                      <w:rFonts w:cs="Arial"/>
                      <w:lang w:eastAsia="ja-JP"/>
                    </w:rPr>
                  </w:pPr>
                </w:p>
              </w:tc>
              <w:tc>
                <w:tcPr>
                  <w:tcW w:w="1027" w:type="dxa"/>
                </w:tcPr>
                <w:p>
                  <w:pPr>
                    <w:pStyle w:val="51"/>
                    <w:ind w:firstLine="440"/>
                    <w:rPr>
                      <w:rFonts w:cs="Arial"/>
                      <w:lang w:eastAsia="ja-JP"/>
                    </w:rPr>
                  </w:pPr>
                  <w:r>
                    <w:rPr>
                      <w:lang w:eastAsia="ja-JP"/>
                    </w:rPr>
                    <w:t>9.3.1.87</w:t>
                  </w:r>
                </w:p>
              </w:tc>
              <w:tc>
                <w:tcPr>
                  <w:tcW w:w="1187" w:type="dxa"/>
                </w:tcPr>
                <w:p>
                  <w:pPr>
                    <w:pStyle w:val="51"/>
                    <w:ind w:firstLine="440"/>
                    <w:rPr>
                      <w:rFonts w:cs="Arial"/>
                      <w:lang w:eastAsia="ja-JP"/>
                    </w:rPr>
                  </w:pPr>
                </w:p>
              </w:tc>
              <w:tc>
                <w:tcPr>
                  <w:tcW w:w="1037" w:type="dxa"/>
                </w:tcPr>
                <w:p>
                  <w:pPr>
                    <w:pStyle w:val="51"/>
                    <w:ind w:firstLine="440"/>
                    <w:jc w:val="center"/>
                    <w:rPr>
                      <w:rFonts w:cs="Arial"/>
                      <w:lang w:eastAsia="ja-JP"/>
                    </w:rPr>
                  </w:pPr>
                  <w:r>
                    <w:rPr>
                      <w:rFonts w:cs="Arial"/>
                      <w:lang w:eastAsia="ja-JP"/>
                    </w:rPr>
                    <w:t>YES</w:t>
                  </w:r>
                </w:p>
              </w:tc>
              <w:tc>
                <w:tcPr>
                  <w:tcW w:w="1037" w:type="dxa"/>
                </w:tcPr>
                <w:p>
                  <w:pPr>
                    <w:pStyle w:val="51"/>
                    <w:ind w:firstLine="440"/>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cs="Arial"/>
                      <w:lang w:eastAsia="ja-JP"/>
                    </w:rPr>
                  </w:pPr>
                  <w:r>
                    <w:rPr>
                      <w:rFonts w:eastAsia="Batang" w:cs="Arial"/>
                      <w:lang w:eastAsia="ja-JP"/>
                    </w:rPr>
                    <w:t>Trace Activation</w:t>
                  </w:r>
                </w:p>
              </w:tc>
              <w:tc>
                <w:tcPr>
                  <w:tcW w:w="2728" w:type="dxa"/>
                </w:tcPr>
                <w:p>
                  <w:pPr>
                    <w:pStyle w:val="51"/>
                    <w:ind w:firstLine="440"/>
                    <w:rPr>
                      <w:rFonts w:cs="Arial"/>
                      <w:lang w:eastAsia="ja-JP"/>
                    </w:rPr>
                  </w:pPr>
                  <w:r>
                    <w:rPr>
                      <w:rFonts w:cs="Arial"/>
                      <w:lang w:eastAsia="ja-JP"/>
                    </w:rPr>
                    <w:t>O</w:t>
                  </w:r>
                </w:p>
              </w:tc>
              <w:tc>
                <w:tcPr>
                  <w:tcW w:w="2428" w:type="dxa"/>
                </w:tcPr>
                <w:p>
                  <w:pPr>
                    <w:pStyle w:val="51"/>
                    <w:ind w:firstLine="440"/>
                    <w:rPr>
                      <w:rFonts w:cs="Arial"/>
                      <w:lang w:eastAsia="ja-JP"/>
                    </w:rPr>
                  </w:pPr>
                </w:p>
              </w:tc>
              <w:tc>
                <w:tcPr>
                  <w:tcW w:w="1027" w:type="dxa"/>
                </w:tcPr>
                <w:p>
                  <w:pPr>
                    <w:pStyle w:val="51"/>
                    <w:ind w:firstLine="440"/>
                    <w:rPr>
                      <w:rFonts w:cs="Arial"/>
                      <w:lang w:eastAsia="ja-JP"/>
                    </w:rPr>
                  </w:pPr>
                  <w:r>
                    <w:rPr>
                      <w:lang w:eastAsia="ja-JP"/>
                    </w:rPr>
                    <w:t>9.3.1.14</w:t>
                  </w:r>
                </w:p>
              </w:tc>
              <w:tc>
                <w:tcPr>
                  <w:tcW w:w="1187" w:type="dxa"/>
                </w:tcPr>
                <w:p>
                  <w:pPr>
                    <w:pStyle w:val="51"/>
                    <w:ind w:firstLine="440"/>
                    <w:rPr>
                      <w:rFonts w:cs="Arial"/>
                      <w:lang w:eastAsia="ja-JP"/>
                    </w:rPr>
                  </w:pPr>
                </w:p>
              </w:tc>
              <w:tc>
                <w:tcPr>
                  <w:tcW w:w="1037" w:type="dxa"/>
                </w:tcPr>
                <w:p>
                  <w:pPr>
                    <w:pStyle w:val="51"/>
                    <w:ind w:firstLine="440"/>
                    <w:jc w:val="center"/>
                    <w:rPr>
                      <w:rFonts w:cs="Arial"/>
                      <w:lang w:eastAsia="ja-JP"/>
                    </w:rPr>
                  </w:pPr>
                  <w:r>
                    <w:rPr>
                      <w:rFonts w:cs="Arial"/>
                      <w:lang w:eastAsia="ja-JP"/>
                    </w:rPr>
                    <w:t>YES</w:t>
                  </w:r>
                </w:p>
              </w:tc>
              <w:tc>
                <w:tcPr>
                  <w:tcW w:w="1037" w:type="dxa"/>
                </w:tcPr>
                <w:p>
                  <w:pPr>
                    <w:pStyle w:val="51"/>
                    <w:ind w:firstLine="440"/>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cs="Arial"/>
                      <w:lang w:eastAsia="ja-JP"/>
                    </w:rPr>
                  </w:pPr>
                  <w:r>
                    <w:rPr>
                      <w:rFonts w:cs="Arial"/>
                      <w:lang w:eastAsia="zh-CN"/>
                    </w:rPr>
                    <w:t>Mobility Restriction List</w:t>
                  </w:r>
                </w:p>
              </w:tc>
              <w:tc>
                <w:tcPr>
                  <w:tcW w:w="2728" w:type="dxa"/>
                </w:tcPr>
                <w:p>
                  <w:pPr>
                    <w:pStyle w:val="51"/>
                    <w:ind w:firstLine="440"/>
                    <w:rPr>
                      <w:rFonts w:cs="Arial"/>
                      <w:lang w:eastAsia="ja-JP"/>
                    </w:rPr>
                  </w:pPr>
                  <w:r>
                    <w:rPr>
                      <w:rFonts w:cs="Arial"/>
                      <w:lang w:eastAsia="ja-JP"/>
                    </w:rPr>
                    <w:t>O</w:t>
                  </w:r>
                </w:p>
              </w:tc>
              <w:tc>
                <w:tcPr>
                  <w:tcW w:w="2428" w:type="dxa"/>
                </w:tcPr>
                <w:p>
                  <w:pPr>
                    <w:pStyle w:val="51"/>
                    <w:ind w:firstLine="440"/>
                    <w:rPr>
                      <w:rFonts w:cs="Arial"/>
                      <w:lang w:eastAsia="ja-JP"/>
                    </w:rPr>
                  </w:pPr>
                </w:p>
              </w:tc>
              <w:tc>
                <w:tcPr>
                  <w:tcW w:w="1027" w:type="dxa"/>
                </w:tcPr>
                <w:p>
                  <w:pPr>
                    <w:pStyle w:val="51"/>
                    <w:ind w:firstLine="440"/>
                    <w:rPr>
                      <w:rFonts w:cs="Arial"/>
                      <w:lang w:eastAsia="ja-JP"/>
                    </w:rPr>
                  </w:pPr>
                  <w:r>
                    <w:rPr>
                      <w:lang w:eastAsia="ja-JP"/>
                    </w:rPr>
                    <w:t>9.3.1.85</w:t>
                  </w:r>
                </w:p>
              </w:tc>
              <w:tc>
                <w:tcPr>
                  <w:tcW w:w="1187" w:type="dxa"/>
                </w:tcPr>
                <w:p>
                  <w:pPr>
                    <w:pStyle w:val="51"/>
                    <w:ind w:firstLine="440"/>
                    <w:rPr>
                      <w:rFonts w:cs="Arial"/>
                      <w:lang w:eastAsia="ja-JP"/>
                    </w:rPr>
                  </w:pPr>
                </w:p>
              </w:tc>
              <w:tc>
                <w:tcPr>
                  <w:tcW w:w="1037" w:type="dxa"/>
                </w:tcPr>
                <w:p>
                  <w:pPr>
                    <w:pStyle w:val="51"/>
                    <w:ind w:firstLine="440"/>
                    <w:jc w:val="center"/>
                    <w:rPr>
                      <w:rFonts w:cs="Arial"/>
                      <w:lang w:eastAsia="ja-JP"/>
                    </w:rPr>
                  </w:pPr>
                  <w:r>
                    <w:rPr>
                      <w:rFonts w:cs="Arial"/>
                      <w:lang w:eastAsia="ja-JP"/>
                    </w:rPr>
                    <w:t>YES</w:t>
                  </w:r>
                </w:p>
              </w:tc>
              <w:tc>
                <w:tcPr>
                  <w:tcW w:w="1037" w:type="dxa"/>
                </w:tcPr>
                <w:p>
                  <w:pPr>
                    <w:pStyle w:val="51"/>
                    <w:ind w:firstLine="440"/>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cs="Arial"/>
                      <w:lang w:eastAsia="ja-JP"/>
                    </w:rPr>
                  </w:pPr>
                  <w:r>
                    <w:rPr>
                      <w:rFonts w:cs="Arial"/>
                      <w:lang w:eastAsia="zh-CN"/>
                    </w:rPr>
                    <w:t>UE Radio Capability</w:t>
                  </w:r>
                </w:p>
              </w:tc>
              <w:tc>
                <w:tcPr>
                  <w:tcW w:w="2728" w:type="dxa"/>
                </w:tcPr>
                <w:p>
                  <w:pPr>
                    <w:pStyle w:val="51"/>
                    <w:ind w:firstLine="440"/>
                    <w:rPr>
                      <w:rFonts w:cs="Arial"/>
                      <w:lang w:eastAsia="ja-JP"/>
                    </w:rPr>
                  </w:pPr>
                  <w:r>
                    <w:rPr>
                      <w:rFonts w:cs="Arial"/>
                      <w:lang w:eastAsia="ja-JP"/>
                    </w:rPr>
                    <w:t>O</w:t>
                  </w:r>
                </w:p>
              </w:tc>
              <w:tc>
                <w:tcPr>
                  <w:tcW w:w="2428" w:type="dxa"/>
                </w:tcPr>
                <w:p>
                  <w:pPr>
                    <w:pStyle w:val="51"/>
                    <w:ind w:firstLine="440"/>
                    <w:rPr>
                      <w:rFonts w:cs="Arial"/>
                      <w:lang w:eastAsia="ja-JP"/>
                    </w:rPr>
                  </w:pPr>
                </w:p>
              </w:tc>
              <w:tc>
                <w:tcPr>
                  <w:tcW w:w="1027" w:type="dxa"/>
                </w:tcPr>
                <w:p>
                  <w:pPr>
                    <w:pStyle w:val="51"/>
                    <w:ind w:firstLine="440"/>
                    <w:rPr>
                      <w:rFonts w:cs="Arial"/>
                      <w:lang w:eastAsia="ja-JP"/>
                    </w:rPr>
                  </w:pPr>
                  <w:r>
                    <w:rPr>
                      <w:lang w:eastAsia="ja-JP"/>
                    </w:rPr>
                    <w:t>9.3.1.74</w:t>
                  </w:r>
                </w:p>
              </w:tc>
              <w:tc>
                <w:tcPr>
                  <w:tcW w:w="1187" w:type="dxa"/>
                </w:tcPr>
                <w:p>
                  <w:pPr>
                    <w:pStyle w:val="51"/>
                    <w:ind w:firstLine="440"/>
                    <w:rPr>
                      <w:rFonts w:cs="Arial"/>
                      <w:lang w:eastAsia="ja-JP"/>
                    </w:rPr>
                  </w:pPr>
                </w:p>
              </w:tc>
              <w:tc>
                <w:tcPr>
                  <w:tcW w:w="1037" w:type="dxa"/>
                </w:tcPr>
                <w:p>
                  <w:pPr>
                    <w:pStyle w:val="51"/>
                    <w:ind w:firstLine="440"/>
                    <w:jc w:val="center"/>
                    <w:rPr>
                      <w:rFonts w:cs="Arial"/>
                      <w:lang w:eastAsia="ja-JP"/>
                    </w:rPr>
                  </w:pPr>
                  <w:r>
                    <w:rPr>
                      <w:rFonts w:cs="Arial"/>
                      <w:lang w:eastAsia="ja-JP"/>
                    </w:rPr>
                    <w:t>YES</w:t>
                  </w:r>
                </w:p>
              </w:tc>
              <w:tc>
                <w:tcPr>
                  <w:tcW w:w="1037" w:type="dxa"/>
                </w:tcPr>
                <w:p>
                  <w:pPr>
                    <w:pStyle w:val="51"/>
                    <w:ind w:firstLine="440"/>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cs="Arial"/>
                      <w:lang w:eastAsia="ja-JP"/>
                    </w:rPr>
                  </w:pPr>
                  <w:r>
                    <w:t>Index to RAT/Frequency Selection</w:t>
                  </w:r>
                  <w:r>
                    <w:rPr>
                      <w:rFonts w:cs="Arial"/>
                      <w:lang w:eastAsia="zh-CN"/>
                    </w:rPr>
                    <w:t xml:space="preserve"> Priority</w:t>
                  </w:r>
                </w:p>
              </w:tc>
              <w:tc>
                <w:tcPr>
                  <w:tcW w:w="2728" w:type="dxa"/>
                </w:tcPr>
                <w:p>
                  <w:pPr>
                    <w:pStyle w:val="51"/>
                    <w:ind w:firstLine="440"/>
                    <w:rPr>
                      <w:rFonts w:cs="Arial"/>
                      <w:lang w:eastAsia="ja-JP"/>
                    </w:rPr>
                  </w:pPr>
                  <w:r>
                    <w:rPr>
                      <w:rFonts w:cs="Arial"/>
                      <w:lang w:eastAsia="ja-JP"/>
                    </w:rPr>
                    <w:t>O</w:t>
                  </w:r>
                </w:p>
              </w:tc>
              <w:tc>
                <w:tcPr>
                  <w:tcW w:w="2428" w:type="dxa"/>
                </w:tcPr>
                <w:p>
                  <w:pPr>
                    <w:pStyle w:val="51"/>
                    <w:ind w:firstLine="440"/>
                    <w:rPr>
                      <w:rFonts w:cs="Arial"/>
                      <w:lang w:eastAsia="ja-JP"/>
                    </w:rPr>
                  </w:pPr>
                </w:p>
              </w:tc>
              <w:tc>
                <w:tcPr>
                  <w:tcW w:w="1027" w:type="dxa"/>
                </w:tcPr>
                <w:p>
                  <w:pPr>
                    <w:pStyle w:val="51"/>
                    <w:ind w:firstLine="440"/>
                    <w:rPr>
                      <w:rFonts w:cs="Arial"/>
                      <w:lang w:eastAsia="ja-JP"/>
                    </w:rPr>
                  </w:pPr>
                  <w:r>
                    <w:rPr>
                      <w:lang w:eastAsia="ja-JP"/>
                    </w:rPr>
                    <w:t>9.3.1.61</w:t>
                  </w:r>
                </w:p>
              </w:tc>
              <w:tc>
                <w:tcPr>
                  <w:tcW w:w="1187" w:type="dxa"/>
                </w:tcPr>
                <w:p>
                  <w:pPr>
                    <w:pStyle w:val="51"/>
                    <w:ind w:firstLine="440"/>
                    <w:rPr>
                      <w:rFonts w:cs="Arial"/>
                      <w:lang w:eastAsia="ja-JP"/>
                    </w:rPr>
                  </w:pPr>
                </w:p>
              </w:tc>
              <w:tc>
                <w:tcPr>
                  <w:tcW w:w="1037" w:type="dxa"/>
                </w:tcPr>
                <w:p>
                  <w:pPr>
                    <w:pStyle w:val="51"/>
                    <w:ind w:firstLine="440"/>
                    <w:jc w:val="center"/>
                    <w:rPr>
                      <w:rFonts w:cs="Arial"/>
                      <w:lang w:eastAsia="ja-JP"/>
                    </w:rPr>
                  </w:pPr>
                  <w:r>
                    <w:rPr>
                      <w:rFonts w:cs="Arial"/>
                      <w:lang w:eastAsia="ja-JP"/>
                    </w:rPr>
                    <w:t>YES</w:t>
                  </w:r>
                </w:p>
              </w:tc>
              <w:tc>
                <w:tcPr>
                  <w:tcW w:w="1037" w:type="dxa"/>
                </w:tcPr>
                <w:p>
                  <w:pPr>
                    <w:pStyle w:val="51"/>
                    <w:ind w:firstLine="440"/>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cs="Arial"/>
                      <w:lang w:eastAsia="ja-JP"/>
                    </w:rPr>
                  </w:pPr>
                  <w:r>
                    <w:rPr>
                      <w:rFonts w:eastAsia="Batang" w:cs="Arial"/>
                      <w:lang w:eastAsia="ja-JP"/>
                    </w:rPr>
                    <w:t>Masked IMEISV</w:t>
                  </w:r>
                </w:p>
              </w:tc>
              <w:tc>
                <w:tcPr>
                  <w:tcW w:w="2728" w:type="dxa"/>
                </w:tcPr>
                <w:p>
                  <w:pPr>
                    <w:pStyle w:val="51"/>
                    <w:ind w:firstLine="440"/>
                    <w:rPr>
                      <w:rFonts w:cs="Arial"/>
                      <w:lang w:eastAsia="ja-JP"/>
                    </w:rPr>
                  </w:pPr>
                  <w:r>
                    <w:rPr>
                      <w:rFonts w:cs="Arial"/>
                      <w:lang w:eastAsia="zh-CN"/>
                    </w:rPr>
                    <w:t>O</w:t>
                  </w:r>
                </w:p>
              </w:tc>
              <w:tc>
                <w:tcPr>
                  <w:tcW w:w="2428" w:type="dxa"/>
                </w:tcPr>
                <w:p>
                  <w:pPr>
                    <w:pStyle w:val="51"/>
                    <w:ind w:firstLine="440"/>
                    <w:rPr>
                      <w:rFonts w:cs="Arial"/>
                      <w:lang w:eastAsia="ja-JP"/>
                    </w:rPr>
                  </w:pPr>
                </w:p>
              </w:tc>
              <w:tc>
                <w:tcPr>
                  <w:tcW w:w="1027" w:type="dxa"/>
                </w:tcPr>
                <w:p>
                  <w:pPr>
                    <w:pStyle w:val="51"/>
                    <w:ind w:firstLine="440"/>
                    <w:rPr>
                      <w:rFonts w:cs="Arial"/>
                      <w:lang w:eastAsia="ja-JP"/>
                    </w:rPr>
                  </w:pPr>
                  <w:r>
                    <w:rPr>
                      <w:lang w:eastAsia="ja-JP"/>
                    </w:rPr>
                    <w:t>9.3.1.54</w:t>
                  </w:r>
                </w:p>
              </w:tc>
              <w:tc>
                <w:tcPr>
                  <w:tcW w:w="1187" w:type="dxa"/>
                </w:tcPr>
                <w:p>
                  <w:pPr>
                    <w:pStyle w:val="51"/>
                    <w:ind w:firstLine="440"/>
                    <w:rPr>
                      <w:rFonts w:cs="Arial"/>
                      <w:lang w:eastAsia="ja-JP"/>
                    </w:rPr>
                  </w:pPr>
                </w:p>
              </w:tc>
              <w:tc>
                <w:tcPr>
                  <w:tcW w:w="1037" w:type="dxa"/>
                </w:tcPr>
                <w:p>
                  <w:pPr>
                    <w:pStyle w:val="51"/>
                    <w:ind w:firstLine="440"/>
                    <w:jc w:val="center"/>
                    <w:rPr>
                      <w:rFonts w:cs="Arial"/>
                      <w:lang w:eastAsia="ja-JP"/>
                    </w:rPr>
                  </w:pPr>
                  <w:r>
                    <w:rPr>
                      <w:rFonts w:cs="Arial"/>
                      <w:lang w:eastAsia="ja-JP"/>
                    </w:rPr>
                    <w:t>YES</w:t>
                  </w:r>
                </w:p>
              </w:tc>
              <w:tc>
                <w:tcPr>
                  <w:tcW w:w="1037" w:type="dxa"/>
                </w:tcPr>
                <w:p>
                  <w:pPr>
                    <w:pStyle w:val="51"/>
                    <w:ind w:firstLine="440"/>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cs="Arial"/>
                      <w:lang w:eastAsia="ja-JP"/>
                    </w:rPr>
                  </w:pPr>
                  <w:r>
                    <w:rPr>
                      <w:rFonts w:eastAsia="Batang" w:cs="Arial"/>
                      <w:lang w:eastAsia="ja-JP"/>
                    </w:rPr>
                    <w:t>NAS-PDU</w:t>
                  </w:r>
                </w:p>
              </w:tc>
              <w:tc>
                <w:tcPr>
                  <w:tcW w:w="2728" w:type="dxa"/>
                </w:tcPr>
                <w:p>
                  <w:pPr>
                    <w:pStyle w:val="51"/>
                    <w:ind w:firstLine="440"/>
                    <w:rPr>
                      <w:rFonts w:cs="Arial"/>
                      <w:lang w:eastAsia="ja-JP"/>
                    </w:rPr>
                  </w:pPr>
                  <w:r>
                    <w:rPr>
                      <w:rFonts w:cs="Arial"/>
                      <w:lang w:eastAsia="zh-CN"/>
                    </w:rPr>
                    <w:t>O</w:t>
                  </w:r>
                </w:p>
              </w:tc>
              <w:tc>
                <w:tcPr>
                  <w:tcW w:w="2428" w:type="dxa"/>
                </w:tcPr>
                <w:p>
                  <w:pPr>
                    <w:pStyle w:val="51"/>
                    <w:ind w:firstLine="440"/>
                    <w:rPr>
                      <w:rFonts w:cs="Arial"/>
                      <w:i/>
                      <w:lang w:eastAsia="ja-JP"/>
                    </w:rPr>
                  </w:pPr>
                </w:p>
              </w:tc>
              <w:tc>
                <w:tcPr>
                  <w:tcW w:w="1027" w:type="dxa"/>
                </w:tcPr>
                <w:p>
                  <w:pPr>
                    <w:pStyle w:val="51"/>
                    <w:ind w:firstLine="440"/>
                    <w:rPr>
                      <w:rFonts w:cs="Arial"/>
                      <w:lang w:eastAsia="ja-JP"/>
                    </w:rPr>
                  </w:pPr>
                  <w:r>
                    <w:rPr>
                      <w:lang w:eastAsia="ja-JP"/>
                    </w:rPr>
                    <w:t>9.3.3.4</w:t>
                  </w:r>
                </w:p>
              </w:tc>
              <w:tc>
                <w:tcPr>
                  <w:tcW w:w="1187" w:type="dxa"/>
                </w:tcPr>
                <w:p>
                  <w:pPr>
                    <w:pStyle w:val="51"/>
                    <w:ind w:firstLine="440"/>
                    <w:rPr>
                      <w:lang w:eastAsia="ja-JP"/>
                    </w:rPr>
                  </w:pPr>
                </w:p>
              </w:tc>
              <w:tc>
                <w:tcPr>
                  <w:tcW w:w="1037" w:type="dxa"/>
                </w:tcPr>
                <w:p>
                  <w:pPr>
                    <w:pStyle w:val="52"/>
                    <w:jc w:val="center"/>
                    <w:rPr>
                      <w:rFonts w:cs="Arial"/>
                      <w:lang w:eastAsia="ja-JP"/>
                    </w:rPr>
                  </w:pPr>
                  <w:r>
                    <w:rPr>
                      <w:rFonts w:cs="Arial"/>
                      <w:lang w:eastAsia="ja-JP"/>
                    </w:rPr>
                    <w:t>YES</w:t>
                  </w:r>
                </w:p>
              </w:tc>
              <w:tc>
                <w:tcPr>
                  <w:tcW w:w="1037" w:type="dxa"/>
                </w:tcPr>
                <w:p>
                  <w:pPr>
                    <w:pStyle w:val="52"/>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eastAsia="Batang" w:cs="Arial"/>
                      <w:lang w:eastAsia="ja-JP"/>
                    </w:rPr>
                  </w:pPr>
                  <w:r>
                    <w:rPr>
                      <w:rFonts w:eastAsia="Batang" w:cs="Arial"/>
                    </w:rPr>
                    <w:t>Emergency Fallback Indicator</w:t>
                  </w:r>
                </w:p>
              </w:tc>
              <w:tc>
                <w:tcPr>
                  <w:tcW w:w="2728" w:type="dxa"/>
                </w:tcPr>
                <w:p>
                  <w:pPr>
                    <w:pStyle w:val="51"/>
                    <w:ind w:firstLine="440"/>
                    <w:rPr>
                      <w:rFonts w:cs="Arial"/>
                      <w:lang w:eastAsia="zh-CN"/>
                    </w:rPr>
                  </w:pPr>
                  <w:r>
                    <w:rPr>
                      <w:rFonts w:cs="Arial"/>
                      <w:lang w:eastAsia="zh-CN"/>
                    </w:rPr>
                    <w:t>O</w:t>
                  </w:r>
                </w:p>
              </w:tc>
              <w:tc>
                <w:tcPr>
                  <w:tcW w:w="2428" w:type="dxa"/>
                </w:tcPr>
                <w:p>
                  <w:pPr>
                    <w:pStyle w:val="51"/>
                    <w:ind w:firstLine="440"/>
                    <w:rPr>
                      <w:rFonts w:cs="Arial"/>
                      <w:i/>
                      <w:lang w:eastAsia="ja-JP"/>
                    </w:rPr>
                  </w:pPr>
                </w:p>
              </w:tc>
              <w:tc>
                <w:tcPr>
                  <w:tcW w:w="1027" w:type="dxa"/>
                </w:tcPr>
                <w:p>
                  <w:pPr>
                    <w:pStyle w:val="51"/>
                    <w:ind w:firstLine="440"/>
                    <w:rPr>
                      <w:lang w:eastAsia="ja-JP"/>
                    </w:rPr>
                  </w:pPr>
                  <w:r>
                    <w:t>9.3.1.26</w:t>
                  </w:r>
                </w:p>
              </w:tc>
              <w:tc>
                <w:tcPr>
                  <w:tcW w:w="1187" w:type="dxa"/>
                </w:tcPr>
                <w:p>
                  <w:pPr>
                    <w:pStyle w:val="51"/>
                    <w:ind w:firstLine="440"/>
                    <w:rPr>
                      <w:rFonts w:eastAsia="等线" w:cs="Arial"/>
                      <w:lang w:eastAsia="zh-CN"/>
                    </w:rPr>
                  </w:pPr>
                </w:p>
              </w:tc>
              <w:tc>
                <w:tcPr>
                  <w:tcW w:w="1037" w:type="dxa"/>
                </w:tcPr>
                <w:p>
                  <w:pPr>
                    <w:pStyle w:val="52"/>
                    <w:jc w:val="center"/>
                    <w:rPr>
                      <w:rFonts w:cs="Arial"/>
                      <w:lang w:eastAsia="ja-JP"/>
                    </w:rPr>
                  </w:pPr>
                  <w:r>
                    <w:rPr>
                      <w:rFonts w:cs="Arial"/>
                    </w:rPr>
                    <w:t>YES</w:t>
                  </w:r>
                </w:p>
              </w:tc>
              <w:tc>
                <w:tcPr>
                  <w:tcW w:w="1037" w:type="dxa"/>
                </w:tcPr>
                <w:p>
                  <w:pPr>
                    <w:pStyle w:val="52"/>
                    <w:jc w:val="center"/>
                    <w:rPr>
                      <w:rFonts w:cs="Arial"/>
                      <w:lang w:eastAsia="ja-JP"/>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eastAsia="Batang" w:cs="Arial"/>
                    </w:rPr>
                  </w:pPr>
                  <w:r>
                    <w:rPr>
                      <w:rFonts w:eastAsia="Batang" w:cs="Arial"/>
                    </w:rPr>
                    <w:t>RRC Inactive Transition Report Request</w:t>
                  </w:r>
                </w:p>
              </w:tc>
              <w:tc>
                <w:tcPr>
                  <w:tcW w:w="2728" w:type="dxa"/>
                </w:tcPr>
                <w:p>
                  <w:pPr>
                    <w:pStyle w:val="51"/>
                    <w:ind w:firstLine="440"/>
                    <w:rPr>
                      <w:rFonts w:cs="Arial"/>
                      <w:lang w:eastAsia="zh-CN"/>
                    </w:rPr>
                  </w:pPr>
                  <w:r>
                    <w:rPr>
                      <w:rFonts w:cs="Arial"/>
                      <w:lang w:eastAsia="zh-CN"/>
                    </w:rPr>
                    <w:t>O</w:t>
                  </w:r>
                </w:p>
              </w:tc>
              <w:tc>
                <w:tcPr>
                  <w:tcW w:w="2428" w:type="dxa"/>
                </w:tcPr>
                <w:p>
                  <w:pPr>
                    <w:pStyle w:val="51"/>
                    <w:ind w:firstLine="440"/>
                    <w:rPr>
                      <w:rFonts w:cs="Arial"/>
                      <w:i/>
                      <w:lang w:eastAsia="ja-JP"/>
                    </w:rPr>
                  </w:pPr>
                </w:p>
              </w:tc>
              <w:tc>
                <w:tcPr>
                  <w:tcW w:w="1027" w:type="dxa"/>
                </w:tcPr>
                <w:p>
                  <w:pPr>
                    <w:pStyle w:val="51"/>
                    <w:ind w:firstLine="440"/>
                  </w:pPr>
                  <w:r>
                    <w:t>9.3.1.91</w:t>
                  </w:r>
                </w:p>
              </w:tc>
              <w:tc>
                <w:tcPr>
                  <w:tcW w:w="1187" w:type="dxa"/>
                </w:tcPr>
                <w:p>
                  <w:pPr>
                    <w:pStyle w:val="51"/>
                    <w:ind w:firstLine="440"/>
                    <w:rPr>
                      <w:rFonts w:eastAsia="等线" w:cs="Arial"/>
                      <w:lang w:eastAsia="zh-CN"/>
                    </w:rPr>
                  </w:pPr>
                </w:p>
              </w:tc>
              <w:tc>
                <w:tcPr>
                  <w:tcW w:w="1037" w:type="dxa"/>
                </w:tcPr>
                <w:p>
                  <w:pPr>
                    <w:pStyle w:val="52"/>
                    <w:jc w:val="center"/>
                    <w:rPr>
                      <w:rFonts w:cs="Arial"/>
                    </w:rPr>
                  </w:pPr>
                  <w:r>
                    <w:rPr>
                      <w:rFonts w:cs="Arial"/>
                    </w:rPr>
                    <w:t>YES</w:t>
                  </w:r>
                </w:p>
              </w:tc>
              <w:tc>
                <w:tcPr>
                  <w:tcW w:w="1037" w:type="dxa"/>
                </w:tcPr>
                <w:p>
                  <w:pPr>
                    <w:pStyle w:val="52"/>
                    <w:jc w:val="center"/>
                    <w:rPr>
                      <w:rFonts w:cs="Arial"/>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eastAsia="Batang" w:cs="Arial"/>
                    </w:rPr>
                  </w:pPr>
                  <w:r>
                    <w:rPr>
                      <w:rFonts w:hint="eastAsia" w:cs="Arial"/>
                      <w:lang w:eastAsia="zh-CN"/>
                    </w:rPr>
                    <w:t>UE Radio Capability for Paging</w:t>
                  </w:r>
                </w:p>
              </w:tc>
              <w:tc>
                <w:tcPr>
                  <w:tcW w:w="2728" w:type="dxa"/>
                </w:tcPr>
                <w:p>
                  <w:pPr>
                    <w:pStyle w:val="51"/>
                    <w:ind w:firstLine="440"/>
                    <w:rPr>
                      <w:rFonts w:cs="Arial"/>
                      <w:lang w:eastAsia="zh-CN"/>
                    </w:rPr>
                  </w:pPr>
                  <w:r>
                    <w:rPr>
                      <w:rFonts w:cs="Arial"/>
                      <w:lang w:eastAsia="zh-CN"/>
                    </w:rPr>
                    <w:t>O</w:t>
                  </w:r>
                </w:p>
              </w:tc>
              <w:tc>
                <w:tcPr>
                  <w:tcW w:w="2428" w:type="dxa"/>
                </w:tcPr>
                <w:p>
                  <w:pPr>
                    <w:pStyle w:val="51"/>
                    <w:ind w:firstLine="440"/>
                    <w:rPr>
                      <w:rFonts w:cs="Arial"/>
                      <w:i/>
                      <w:lang w:eastAsia="ja-JP"/>
                    </w:rPr>
                  </w:pPr>
                </w:p>
              </w:tc>
              <w:tc>
                <w:tcPr>
                  <w:tcW w:w="1027" w:type="dxa"/>
                </w:tcPr>
                <w:p>
                  <w:pPr>
                    <w:pStyle w:val="51"/>
                    <w:ind w:firstLine="440"/>
                  </w:pPr>
                  <w:r>
                    <w:t>9.3.1.68</w:t>
                  </w:r>
                </w:p>
              </w:tc>
              <w:tc>
                <w:tcPr>
                  <w:tcW w:w="1187" w:type="dxa"/>
                </w:tcPr>
                <w:p>
                  <w:pPr>
                    <w:pStyle w:val="51"/>
                    <w:ind w:firstLine="440"/>
                    <w:rPr>
                      <w:rFonts w:eastAsia="等线" w:cs="Arial"/>
                      <w:lang w:eastAsia="zh-CN"/>
                    </w:rPr>
                  </w:pPr>
                </w:p>
              </w:tc>
              <w:tc>
                <w:tcPr>
                  <w:tcW w:w="1037" w:type="dxa"/>
                </w:tcPr>
                <w:p>
                  <w:pPr>
                    <w:pStyle w:val="52"/>
                    <w:jc w:val="center"/>
                    <w:rPr>
                      <w:rFonts w:cs="Arial"/>
                    </w:rPr>
                  </w:pPr>
                  <w:r>
                    <w:rPr>
                      <w:rFonts w:cs="Arial"/>
                    </w:rPr>
                    <w:t>YES</w:t>
                  </w:r>
                </w:p>
              </w:tc>
              <w:tc>
                <w:tcPr>
                  <w:tcW w:w="1037" w:type="dxa"/>
                </w:tcPr>
                <w:p>
                  <w:pPr>
                    <w:pStyle w:val="52"/>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cs="Arial"/>
                      <w:lang w:eastAsia="zh-CN"/>
                    </w:rPr>
                  </w:pPr>
                  <w:r>
                    <w:rPr>
                      <w:rFonts w:cs="Arial"/>
                      <w:lang w:eastAsia="zh-CN"/>
                    </w:rPr>
                    <w:t xml:space="preserve">Redirection for Voice EPS Fallback </w:t>
                  </w:r>
                </w:p>
              </w:tc>
              <w:tc>
                <w:tcPr>
                  <w:tcW w:w="2728" w:type="dxa"/>
                </w:tcPr>
                <w:p>
                  <w:pPr>
                    <w:pStyle w:val="51"/>
                    <w:ind w:firstLine="440"/>
                    <w:rPr>
                      <w:rFonts w:cs="Arial"/>
                      <w:lang w:eastAsia="zh-CN"/>
                    </w:rPr>
                  </w:pPr>
                  <w:r>
                    <w:rPr>
                      <w:rFonts w:cs="Arial"/>
                      <w:lang w:eastAsia="zh-CN"/>
                    </w:rPr>
                    <w:t>O</w:t>
                  </w:r>
                </w:p>
              </w:tc>
              <w:tc>
                <w:tcPr>
                  <w:tcW w:w="2428" w:type="dxa"/>
                </w:tcPr>
                <w:p>
                  <w:pPr>
                    <w:pStyle w:val="51"/>
                    <w:ind w:firstLine="440"/>
                    <w:rPr>
                      <w:rFonts w:cs="Arial"/>
                      <w:i/>
                      <w:lang w:eastAsia="ja-JP"/>
                    </w:rPr>
                  </w:pPr>
                </w:p>
              </w:tc>
              <w:tc>
                <w:tcPr>
                  <w:tcW w:w="1027" w:type="dxa"/>
                </w:tcPr>
                <w:p>
                  <w:pPr>
                    <w:pStyle w:val="51"/>
                    <w:ind w:firstLine="440"/>
                  </w:pPr>
                  <w:r>
                    <w:t>9.3.1.116</w:t>
                  </w:r>
                </w:p>
              </w:tc>
              <w:tc>
                <w:tcPr>
                  <w:tcW w:w="1187" w:type="dxa"/>
                </w:tcPr>
                <w:p>
                  <w:pPr>
                    <w:pStyle w:val="51"/>
                    <w:ind w:firstLine="440"/>
                    <w:rPr>
                      <w:rFonts w:eastAsia="等线" w:cs="Arial"/>
                      <w:lang w:eastAsia="zh-CN"/>
                    </w:rPr>
                  </w:pPr>
                </w:p>
              </w:tc>
              <w:tc>
                <w:tcPr>
                  <w:tcW w:w="1037" w:type="dxa"/>
                </w:tcPr>
                <w:p>
                  <w:pPr>
                    <w:pStyle w:val="52"/>
                    <w:jc w:val="center"/>
                    <w:rPr>
                      <w:rFonts w:cs="Arial"/>
                    </w:rPr>
                  </w:pPr>
                  <w:r>
                    <w:rPr>
                      <w:rFonts w:cs="Arial"/>
                    </w:rPr>
                    <w:t>YES</w:t>
                  </w:r>
                </w:p>
              </w:tc>
              <w:tc>
                <w:tcPr>
                  <w:tcW w:w="1037" w:type="dxa"/>
                </w:tcPr>
                <w:p>
                  <w:pPr>
                    <w:pStyle w:val="52"/>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pStyle w:val="51"/>
                    <w:ind w:firstLine="440"/>
                    <w:rPr>
                      <w:rFonts w:cs="Arial"/>
                      <w:lang w:eastAsia="zh-CN"/>
                    </w:rPr>
                  </w:pPr>
                  <w:r>
                    <w:rPr>
                      <w:lang w:eastAsia="ja-JP"/>
                    </w:rPr>
                    <w:t>Location Reporting Request Type</w:t>
                  </w:r>
                </w:p>
              </w:tc>
              <w:tc>
                <w:tcPr>
                  <w:tcW w:w="2728" w:type="dxa"/>
                </w:tcPr>
                <w:p>
                  <w:pPr>
                    <w:pStyle w:val="51"/>
                    <w:ind w:firstLine="440"/>
                    <w:rPr>
                      <w:rFonts w:cs="Arial"/>
                      <w:lang w:eastAsia="zh-CN"/>
                    </w:rPr>
                  </w:pPr>
                  <w:r>
                    <w:rPr>
                      <w:lang w:eastAsia="ja-JP"/>
                    </w:rPr>
                    <w:t>O</w:t>
                  </w:r>
                </w:p>
              </w:tc>
              <w:tc>
                <w:tcPr>
                  <w:tcW w:w="2428" w:type="dxa"/>
                </w:tcPr>
                <w:p>
                  <w:pPr>
                    <w:pStyle w:val="51"/>
                    <w:ind w:firstLine="440"/>
                    <w:rPr>
                      <w:rFonts w:cs="Arial"/>
                      <w:i/>
                      <w:lang w:eastAsia="ja-JP"/>
                    </w:rPr>
                  </w:pPr>
                </w:p>
              </w:tc>
              <w:tc>
                <w:tcPr>
                  <w:tcW w:w="1027" w:type="dxa"/>
                </w:tcPr>
                <w:p>
                  <w:pPr>
                    <w:pStyle w:val="51"/>
                    <w:ind w:firstLine="440"/>
                  </w:pPr>
                  <w:r>
                    <w:rPr>
                      <w:lang w:eastAsia="ja-JP"/>
                    </w:rPr>
                    <w:t>9.3.1.65</w:t>
                  </w:r>
                </w:p>
              </w:tc>
              <w:tc>
                <w:tcPr>
                  <w:tcW w:w="1187" w:type="dxa"/>
                </w:tcPr>
                <w:p>
                  <w:pPr>
                    <w:pStyle w:val="51"/>
                    <w:ind w:firstLine="440"/>
                    <w:rPr>
                      <w:rFonts w:eastAsia="等线" w:cs="Arial"/>
                      <w:lang w:eastAsia="zh-CN"/>
                    </w:rPr>
                  </w:pPr>
                </w:p>
              </w:tc>
              <w:tc>
                <w:tcPr>
                  <w:tcW w:w="1037" w:type="dxa"/>
                </w:tcPr>
                <w:p>
                  <w:pPr>
                    <w:pStyle w:val="52"/>
                    <w:jc w:val="center"/>
                    <w:rPr>
                      <w:rFonts w:cs="Arial"/>
                    </w:rPr>
                  </w:pPr>
                  <w:r>
                    <w:rPr>
                      <w:lang w:eastAsia="ja-JP"/>
                    </w:rPr>
                    <w:t>YES</w:t>
                  </w:r>
                </w:p>
              </w:tc>
              <w:tc>
                <w:tcPr>
                  <w:tcW w:w="1037" w:type="dxa"/>
                </w:tcPr>
                <w:p>
                  <w:pPr>
                    <w:pStyle w:val="52"/>
                    <w:jc w:val="center"/>
                    <w:rPr>
                      <w:rFonts w:cs="Arial"/>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keepNext/>
                    <w:keepLines/>
                    <w:spacing w:after="0"/>
                    <w:rPr>
                      <w:rFonts w:ascii="Arial" w:hAnsi="Arial" w:eastAsia="Batang" w:cs="Arial"/>
                      <w:sz w:val="18"/>
                    </w:rPr>
                  </w:pPr>
                  <w:r>
                    <w:rPr>
                      <w:rFonts w:ascii="Arial" w:hAnsi="Arial" w:cs="Arial"/>
                      <w:sz w:val="18"/>
                    </w:rPr>
                    <w:t>CN Assisted RAN Parameters Tuning</w:t>
                  </w:r>
                </w:p>
              </w:tc>
              <w:tc>
                <w:tcPr>
                  <w:tcW w:w="2728" w:type="dxa"/>
                </w:tcPr>
                <w:p>
                  <w:pPr>
                    <w:keepNext/>
                    <w:keepLines/>
                    <w:spacing w:after="0"/>
                    <w:rPr>
                      <w:rFonts w:ascii="Arial" w:hAnsi="Arial" w:cs="Arial"/>
                      <w:sz w:val="18"/>
                    </w:rPr>
                  </w:pPr>
                  <w:r>
                    <w:rPr>
                      <w:rFonts w:ascii="Arial" w:hAnsi="Arial" w:cs="Arial"/>
                      <w:sz w:val="18"/>
                    </w:rPr>
                    <w:t>O</w:t>
                  </w:r>
                </w:p>
              </w:tc>
              <w:tc>
                <w:tcPr>
                  <w:tcW w:w="2428" w:type="dxa"/>
                </w:tcPr>
                <w:p>
                  <w:pPr>
                    <w:keepNext/>
                    <w:keepLines/>
                    <w:spacing w:after="0"/>
                    <w:rPr>
                      <w:rFonts w:ascii="Arial" w:hAnsi="Arial" w:cs="Arial"/>
                      <w:i/>
                      <w:sz w:val="18"/>
                      <w:lang w:eastAsia="ja-JP"/>
                    </w:rPr>
                  </w:pPr>
                </w:p>
              </w:tc>
              <w:tc>
                <w:tcPr>
                  <w:tcW w:w="1027" w:type="dxa"/>
                </w:tcPr>
                <w:p>
                  <w:pPr>
                    <w:keepNext/>
                    <w:keepLines/>
                    <w:spacing w:after="0"/>
                    <w:rPr>
                      <w:rFonts w:ascii="Arial" w:hAnsi="Arial"/>
                      <w:sz w:val="18"/>
                    </w:rPr>
                  </w:pPr>
                  <w:r>
                    <w:rPr>
                      <w:rFonts w:ascii="Arial" w:hAnsi="Arial"/>
                      <w:sz w:val="18"/>
                    </w:rPr>
                    <w:t>9.3.1.119</w:t>
                  </w:r>
                </w:p>
              </w:tc>
              <w:tc>
                <w:tcPr>
                  <w:tcW w:w="1187" w:type="dxa"/>
                </w:tcPr>
                <w:p>
                  <w:pPr>
                    <w:keepNext/>
                    <w:keepLines/>
                    <w:spacing w:after="0"/>
                    <w:rPr>
                      <w:rFonts w:ascii="Arial" w:hAnsi="Arial" w:cs="Arial"/>
                      <w:sz w:val="18"/>
                    </w:rPr>
                  </w:pPr>
                </w:p>
              </w:tc>
              <w:tc>
                <w:tcPr>
                  <w:tcW w:w="1037" w:type="dxa"/>
                </w:tcPr>
                <w:p>
                  <w:pPr>
                    <w:keepNext/>
                    <w:keepLines/>
                    <w:spacing w:after="0"/>
                    <w:jc w:val="center"/>
                    <w:rPr>
                      <w:rFonts w:ascii="Arial" w:hAnsi="Arial" w:cs="Arial"/>
                      <w:sz w:val="18"/>
                    </w:rPr>
                  </w:pPr>
                  <w:r>
                    <w:rPr>
                      <w:rFonts w:ascii="Arial" w:hAnsi="Arial" w:cs="Arial"/>
                      <w:sz w:val="18"/>
                    </w:rPr>
                    <w:t>YES</w:t>
                  </w:r>
                </w:p>
              </w:tc>
              <w:tc>
                <w:tcPr>
                  <w:tcW w:w="1037" w:type="dxa"/>
                </w:tcPr>
                <w:p>
                  <w:pPr>
                    <w:keepNext/>
                    <w:keepLines/>
                    <w:spacing w:after="0"/>
                    <w:jc w:val="center"/>
                    <w:rPr>
                      <w:rFonts w:ascii="Arial" w:hAnsi="Arial" w:cs="Arial"/>
                      <w:sz w:val="18"/>
                      <w:lang w:eastAsia="ja-JP"/>
                    </w:rPr>
                  </w:pPr>
                  <w:r>
                    <w:rPr>
                      <w:rFonts w:ascii="Arial" w:hAnsi="Arial" w:cs="Arial"/>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77" w:type="dxa"/>
                </w:tcPr>
                <w:p>
                  <w:pPr>
                    <w:keepNext/>
                    <w:keepLines/>
                    <w:spacing w:after="0"/>
                    <w:rPr>
                      <w:rFonts w:ascii="Arial" w:hAnsi="Arial" w:cs="Arial"/>
                      <w:sz w:val="18"/>
                    </w:rPr>
                  </w:pPr>
                  <w:r>
                    <w:rPr>
                      <w:rFonts w:ascii="Arial" w:hAnsi="Arial" w:cs="Arial"/>
                      <w:sz w:val="18"/>
                    </w:rPr>
                    <w:t>SRVCC Operation Possible</w:t>
                  </w:r>
                </w:p>
              </w:tc>
              <w:tc>
                <w:tcPr>
                  <w:tcW w:w="2728" w:type="dxa"/>
                </w:tcPr>
                <w:p>
                  <w:pPr>
                    <w:keepNext/>
                    <w:keepLines/>
                    <w:spacing w:after="0"/>
                    <w:rPr>
                      <w:rFonts w:ascii="Arial" w:hAnsi="Arial" w:cs="Arial"/>
                      <w:sz w:val="18"/>
                    </w:rPr>
                  </w:pPr>
                  <w:r>
                    <w:rPr>
                      <w:rFonts w:cs="Arial"/>
                      <w:lang w:eastAsia="ja-JP"/>
                    </w:rPr>
                    <w:t>O</w:t>
                  </w:r>
                </w:p>
              </w:tc>
              <w:tc>
                <w:tcPr>
                  <w:tcW w:w="2428" w:type="dxa"/>
                </w:tcPr>
                <w:p>
                  <w:pPr>
                    <w:keepNext/>
                    <w:keepLines/>
                    <w:spacing w:after="0"/>
                    <w:rPr>
                      <w:rFonts w:ascii="Arial" w:hAnsi="Arial" w:cs="Arial"/>
                      <w:i/>
                      <w:sz w:val="18"/>
                      <w:lang w:eastAsia="ja-JP"/>
                    </w:rPr>
                  </w:pPr>
                </w:p>
              </w:tc>
              <w:tc>
                <w:tcPr>
                  <w:tcW w:w="1027" w:type="dxa"/>
                </w:tcPr>
                <w:p>
                  <w:pPr>
                    <w:keepNext/>
                    <w:keepLines/>
                    <w:spacing w:after="0"/>
                    <w:rPr>
                      <w:rFonts w:ascii="Arial" w:hAnsi="Arial"/>
                      <w:sz w:val="18"/>
                    </w:rPr>
                  </w:pPr>
                  <w:r>
                    <w:rPr>
                      <w:rFonts w:ascii="Arial" w:hAnsi="Arial"/>
                      <w:sz w:val="18"/>
                    </w:rPr>
                    <w:t>9.3.1.128</w:t>
                  </w:r>
                </w:p>
              </w:tc>
              <w:tc>
                <w:tcPr>
                  <w:tcW w:w="1187" w:type="dxa"/>
                </w:tcPr>
                <w:p>
                  <w:pPr>
                    <w:keepNext/>
                    <w:keepLines/>
                    <w:spacing w:after="0"/>
                    <w:rPr>
                      <w:rFonts w:ascii="Arial" w:hAnsi="Arial" w:cs="Arial"/>
                      <w:sz w:val="18"/>
                    </w:rPr>
                  </w:pPr>
                </w:p>
              </w:tc>
              <w:tc>
                <w:tcPr>
                  <w:tcW w:w="1037" w:type="dxa"/>
                </w:tcPr>
                <w:p>
                  <w:pPr>
                    <w:keepNext/>
                    <w:keepLines/>
                    <w:spacing w:after="0"/>
                    <w:jc w:val="center"/>
                    <w:rPr>
                      <w:rFonts w:ascii="Arial" w:hAnsi="Arial" w:cs="Arial"/>
                      <w:sz w:val="18"/>
                    </w:rPr>
                  </w:pPr>
                  <w:r>
                    <w:rPr>
                      <w:rFonts w:ascii="Arial" w:hAnsi="Arial" w:cs="Arial"/>
                      <w:lang w:eastAsia="ja-JP"/>
                    </w:rPr>
                    <w:t>Y</w:t>
                  </w:r>
                  <w:r>
                    <w:rPr>
                      <w:rFonts w:ascii="Arial" w:hAnsi="Arial" w:cs="Arial"/>
                      <w:sz w:val="18"/>
                    </w:rPr>
                    <w:t>ES</w:t>
                  </w:r>
                </w:p>
              </w:tc>
              <w:tc>
                <w:tcPr>
                  <w:tcW w:w="1037" w:type="dxa"/>
                </w:tcPr>
                <w:p>
                  <w:pPr>
                    <w:keepNext/>
                    <w:keepLines/>
                    <w:spacing w:after="0"/>
                    <w:jc w:val="center"/>
                    <w:rPr>
                      <w:rFonts w:ascii="Arial" w:hAnsi="Arial" w:cs="Arial"/>
                      <w:sz w:val="18"/>
                      <w:lang w:eastAsia="ja-JP"/>
                    </w:rPr>
                  </w:pPr>
                  <w:r>
                    <w:rPr>
                      <w:rFonts w:ascii="Arial" w:hAnsi="Arial" w:cs="Arial"/>
                      <w:lang w:eastAsia="ja-JP"/>
                    </w:rPr>
                    <w:t>ignore</w:t>
                  </w:r>
                </w:p>
              </w:tc>
            </w:tr>
          </w:tbl>
          <w:p/>
          <w:p>
            <w:pPr>
              <w:spacing w:afterLines="50" w:line="240" w:lineRule="auto"/>
              <w:jc w:val="left"/>
            </w:pPr>
          </w:p>
        </w:tc>
      </w:tr>
    </w:tbl>
    <w:p>
      <w:pPr>
        <w:spacing w:afterLines="50" w:line="240" w:lineRule="auto"/>
        <w:jc w:val="left"/>
      </w:pPr>
    </w:p>
    <w:p>
      <w:pPr>
        <w:pStyle w:val="2"/>
        <w:spacing w:before="180" w:line="240" w:lineRule="auto"/>
        <w:ind w:left="0" w:firstLine="0"/>
        <w:jc w:val="left"/>
      </w:pPr>
      <w:r>
        <w:t>Annex B</w:t>
      </w:r>
    </w:p>
    <w:p>
      <w:pPr>
        <w:spacing w:afterLines="50" w:line="240" w:lineRule="auto"/>
        <w:jc w:val="left"/>
      </w:pPr>
      <w:r>
        <w:t>The following texts are extracted from the 3GPP TS 38.321:</w:t>
      </w:r>
    </w:p>
    <w:tbl>
      <w:tblPr>
        <w:tblStyle w:val="27"/>
        <w:tblW w:w="11199"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99" w:type="dxa"/>
          </w:tcPr>
          <w:p>
            <w:pPr>
              <w:pStyle w:val="80"/>
            </w:pPr>
            <w:r>
              <w:t>Table 7.1-</w:t>
            </w:r>
            <w:r>
              <w:rPr>
                <w:lang w:eastAsia="ko-KR"/>
              </w:rPr>
              <w:t>2</w:t>
            </w:r>
            <w:r>
              <w:t xml:space="preserve">: RNTI </w:t>
            </w:r>
            <w:r>
              <w:rPr>
                <w:lang w:eastAsia="ko-KR"/>
              </w:rPr>
              <w:t>usage</w:t>
            </w:r>
            <w:r>
              <w:t>.</w:t>
            </w:r>
          </w:p>
          <w:tbl>
            <w:tblPr>
              <w:tblStyle w:val="26"/>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9"/>
              <w:gridCol w:w="3863"/>
              <w:gridCol w:w="1946"/>
              <w:gridCol w:w="2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85"/>
                    <w:rPr>
                      <w:lang w:eastAsia="ko-KR"/>
                    </w:rPr>
                  </w:pPr>
                  <w:r>
                    <w:rPr>
                      <w:lang w:eastAsia="ko-KR"/>
                    </w:rPr>
                    <w:t>RNTI</w:t>
                  </w:r>
                </w:p>
              </w:tc>
              <w:tc>
                <w:tcPr>
                  <w:tcW w:w="3863" w:type="dxa"/>
                  <w:shd w:val="clear" w:color="auto" w:fill="auto"/>
                </w:tcPr>
                <w:p>
                  <w:pPr>
                    <w:pStyle w:val="85"/>
                    <w:rPr>
                      <w:lang w:eastAsia="ko-KR"/>
                    </w:rPr>
                  </w:pPr>
                  <w:r>
                    <w:rPr>
                      <w:lang w:eastAsia="ko-KR"/>
                    </w:rPr>
                    <w:t>Usage</w:t>
                  </w:r>
                </w:p>
              </w:tc>
              <w:tc>
                <w:tcPr>
                  <w:tcW w:w="1946" w:type="dxa"/>
                  <w:shd w:val="clear" w:color="auto" w:fill="auto"/>
                </w:tcPr>
                <w:p>
                  <w:pPr>
                    <w:pStyle w:val="85"/>
                    <w:rPr>
                      <w:highlight w:val="yellow"/>
                      <w:lang w:eastAsia="ko-KR"/>
                    </w:rPr>
                  </w:pPr>
                  <w:r>
                    <w:rPr>
                      <w:highlight w:val="yellow"/>
                      <w:lang w:eastAsia="ko-KR"/>
                    </w:rPr>
                    <w:t>Transport Channel</w:t>
                  </w:r>
                </w:p>
              </w:tc>
              <w:tc>
                <w:tcPr>
                  <w:tcW w:w="2043" w:type="dxa"/>
                  <w:shd w:val="clear" w:color="auto" w:fill="auto"/>
                </w:tcPr>
                <w:p>
                  <w:pPr>
                    <w:pStyle w:val="85"/>
                    <w:rPr>
                      <w:highlight w:val="yellow"/>
                      <w:lang w:eastAsia="ko-KR"/>
                    </w:rPr>
                  </w:pPr>
                  <w:r>
                    <w:rPr>
                      <w:highlight w:val="yellow"/>
                      <w:lang w:eastAsia="ko-KR"/>
                    </w:rPr>
                    <w:t>Logical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779" w:type="dxa"/>
                  <w:shd w:val="clear" w:color="auto" w:fill="auto"/>
                </w:tcPr>
                <w:p>
                  <w:pPr>
                    <w:pStyle w:val="50"/>
                    <w:rPr>
                      <w:lang w:eastAsia="ko-KR"/>
                    </w:rPr>
                  </w:pPr>
                  <w:r>
                    <w:rPr>
                      <w:lang w:eastAsia="ko-KR"/>
                    </w:rPr>
                    <w:t>P-RNTI</w:t>
                  </w:r>
                </w:p>
              </w:tc>
              <w:tc>
                <w:tcPr>
                  <w:tcW w:w="3863" w:type="dxa"/>
                  <w:shd w:val="clear" w:color="auto" w:fill="auto"/>
                </w:tcPr>
                <w:p>
                  <w:pPr>
                    <w:pStyle w:val="51"/>
                    <w:ind w:firstLine="440"/>
                    <w:rPr>
                      <w:lang w:eastAsia="ko-KR"/>
                    </w:rPr>
                  </w:pPr>
                  <w:r>
                    <w:rPr>
                      <w:lang w:eastAsia="ko-KR"/>
                    </w:rPr>
                    <w:t>Paging and System Information change notification</w:t>
                  </w:r>
                </w:p>
              </w:tc>
              <w:tc>
                <w:tcPr>
                  <w:tcW w:w="1946" w:type="dxa"/>
                  <w:shd w:val="clear" w:color="auto" w:fill="auto"/>
                </w:tcPr>
                <w:p>
                  <w:pPr>
                    <w:pStyle w:val="50"/>
                    <w:rPr>
                      <w:lang w:eastAsia="ko-KR"/>
                    </w:rPr>
                  </w:pPr>
                  <w:r>
                    <w:rPr>
                      <w:lang w:eastAsia="ko-KR"/>
                    </w:rPr>
                    <w:t>PCH</w:t>
                  </w:r>
                </w:p>
              </w:tc>
              <w:tc>
                <w:tcPr>
                  <w:tcW w:w="2043" w:type="dxa"/>
                  <w:shd w:val="clear" w:color="auto" w:fill="auto"/>
                </w:tcPr>
                <w:p>
                  <w:pPr>
                    <w:pStyle w:val="50"/>
                    <w:rPr>
                      <w:lang w:eastAsia="ko-KR"/>
                    </w:rPr>
                  </w:pPr>
                  <w:r>
                    <w:rPr>
                      <w:lang w:eastAsia="ko-KR"/>
                    </w:rPr>
                    <w:t>PCCH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50"/>
                    <w:rPr>
                      <w:lang w:eastAsia="ko-KR"/>
                    </w:rPr>
                  </w:pPr>
                  <w:r>
                    <w:rPr>
                      <w:lang w:eastAsia="ko-KR"/>
                    </w:rPr>
                    <w:t>SI-RNTI</w:t>
                  </w:r>
                </w:p>
              </w:tc>
              <w:tc>
                <w:tcPr>
                  <w:tcW w:w="3863" w:type="dxa"/>
                  <w:shd w:val="clear" w:color="auto" w:fill="auto"/>
                </w:tcPr>
                <w:p>
                  <w:pPr>
                    <w:pStyle w:val="51"/>
                    <w:ind w:firstLine="440"/>
                    <w:rPr>
                      <w:lang w:eastAsia="ko-KR"/>
                    </w:rPr>
                  </w:pPr>
                  <w:r>
                    <w:rPr>
                      <w:lang w:eastAsia="ko-KR"/>
                    </w:rPr>
                    <w:t>Broadcast of System Information</w:t>
                  </w:r>
                </w:p>
              </w:tc>
              <w:tc>
                <w:tcPr>
                  <w:tcW w:w="1946" w:type="dxa"/>
                  <w:shd w:val="clear" w:color="auto" w:fill="auto"/>
                </w:tcPr>
                <w:p>
                  <w:pPr>
                    <w:pStyle w:val="50"/>
                    <w:rPr>
                      <w:lang w:eastAsia="ko-KR"/>
                    </w:rPr>
                  </w:pPr>
                  <w:r>
                    <w:rPr>
                      <w:lang w:eastAsia="ko-KR"/>
                    </w:rPr>
                    <w:t>DL-SCH</w:t>
                  </w:r>
                </w:p>
              </w:tc>
              <w:tc>
                <w:tcPr>
                  <w:tcW w:w="2043" w:type="dxa"/>
                  <w:shd w:val="clear" w:color="auto" w:fill="auto"/>
                </w:tcPr>
                <w:p>
                  <w:pPr>
                    <w:pStyle w:val="50"/>
                    <w:rPr>
                      <w:lang w:eastAsia="ko-KR"/>
                    </w:rPr>
                  </w:pPr>
                  <w:r>
                    <w:rPr>
                      <w:lang w:eastAsia="ko-KR"/>
                    </w:rPr>
                    <w:t>BCCH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779" w:type="dxa"/>
                  <w:shd w:val="clear" w:color="auto" w:fill="auto"/>
                </w:tcPr>
                <w:p>
                  <w:pPr>
                    <w:pStyle w:val="50"/>
                    <w:rPr>
                      <w:lang w:eastAsia="ko-KR"/>
                    </w:rPr>
                  </w:pPr>
                  <w:r>
                    <w:rPr>
                      <w:lang w:eastAsia="ko-KR"/>
                    </w:rPr>
                    <w:t>RA-RNTI</w:t>
                  </w:r>
                </w:p>
              </w:tc>
              <w:tc>
                <w:tcPr>
                  <w:tcW w:w="3863" w:type="dxa"/>
                  <w:shd w:val="clear" w:color="auto" w:fill="auto"/>
                </w:tcPr>
                <w:p>
                  <w:pPr>
                    <w:pStyle w:val="51"/>
                    <w:ind w:firstLine="440"/>
                    <w:rPr>
                      <w:lang w:eastAsia="ko-KR"/>
                    </w:rPr>
                  </w:pPr>
                  <w:r>
                    <w:rPr>
                      <w:lang w:eastAsia="ko-KR"/>
                    </w:rPr>
                    <w:t>Random Access Response</w:t>
                  </w:r>
                </w:p>
              </w:tc>
              <w:tc>
                <w:tcPr>
                  <w:tcW w:w="1946" w:type="dxa"/>
                  <w:shd w:val="clear" w:color="auto" w:fill="auto"/>
                </w:tcPr>
                <w:p>
                  <w:pPr>
                    <w:pStyle w:val="50"/>
                    <w:rPr>
                      <w:lang w:eastAsia="ko-KR"/>
                    </w:rPr>
                  </w:pPr>
                  <w:r>
                    <w:rPr>
                      <w:lang w:eastAsia="ko-KR"/>
                    </w:rPr>
                    <w:t>DL-SCH</w:t>
                  </w:r>
                </w:p>
              </w:tc>
              <w:tc>
                <w:tcPr>
                  <w:tcW w:w="2043" w:type="dxa"/>
                  <w:shd w:val="clear" w:color="auto" w:fill="auto"/>
                </w:tcPr>
                <w:p>
                  <w:pPr>
                    <w:pStyle w:val="50"/>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50"/>
                    <w:rPr>
                      <w:lang w:eastAsia="ko-KR"/>
                    </w:rPr>
                  </w:pPr>
                  <w:r>
                    <w:rPr>
                      <w:lang w:eastAsia="ko-KR"/>
                    </w:rPr>
                    <w:t>MSGB-RNTI</w:t>
                  </w:r>
                </w:p>
              </w:tc>
              <w:tc>
                <w:tcPr>
                  <w:tcW w:w="3863" w:type="dxa"/>
                  <w:shd w:val="clear" w:color="auto" w:fill="auto"/>
                </w:tcPr>
                <w:p>
                  <w:pPr>
                    <w:pStyle w:val="51"/>
                    <w:ind w:firstLine="440"/>
                    <w:rPr>
                      <w:lang w:eastAsia="ko-KR"/>
                    </w:rPr>
                  </w:pPr>
                  <w:r>
                    <w:rPr>
                      <w:lang w:eastAsia="ko-KR"/>
                    </w:rPr>
                    <w:t>Random Access Response for 2-step RA type</w:t>
                  </w:r>
                </w:p>
              </w:tc>
              <w:tc>
                <w:tcPr>
                  <w:tcW w:w="1946" w:type="dxa"/>
                  <w:shd w:val="clear" w:color="auto" w:fill="auto"/>
                </w:tcPr>
                <w:p>
                  <w:pPr>
                    <w:pStyle w:val="50"/>
                    <w:rPr>
                      <w:lang w:eastAsia="ko-KR"/>
                    </w:rPr>
                  </w:pPr>
                  <w:r>
                    <w:rPr>
                      <w:lang w:eastAsia="ko-KR"/>
                    </w:rPr>
                    <w:t>DL-SCH</w:t>
                  </w:r>
                </w:p>
              </w:tc>
              <w:tc>
                <w:tcPr>
                  <w:tcW w:w="2043" w:type="dxa"/>
                  <w:shd w:val="clear" w:color="auto" w:fill="auto"/>
                </w:tcPr>
                <w:p>
                  <w:pPr>
                    <w:pStyle w:val="50"/>
                    <w:rPr>
                      <w:lang w:eastAsia="ko-KR"/>
                    </w:rPr>
                  </w:pPr>
                  <w:r>
                    <w:rPr>
                      <w:lang w:eastAsia="ko-KR"/>
                    </w:rPr>
                    <w:t>CCCH, DCCH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779" w:type="dxa"/>
                  <w:shd w:val="clear" w:color="auto" w:fill="auto"/>
                </w:tcPr>
                <w:p>
                  <w:pPr>
                    <w:pStyle w:val="50"/>
                    <w:rPr>
                      <w:lang w:eastAsia="ko-KR"/>
                    </w:rPr>
                  </w:pPr>
                  <w:r>
                    <w:rPr>
                      <w:lang w:eastAsia="ko-KR"/>
                    </w:rPr>
                    <w:t>Temporary C-RNTI</w:t>
                  </w:r>
                </w:p>
              </w:tc>
              <w:tc>
                <w:tcPr>
                  <w:tcW w:w="3863" w:type="dxa"/>
                  <w:shd w:val="clear" w:color="auto" w:fill="auto"/>
                </w:tcPr>
                <w:p>
                  <w:pPr>
                    <w:pStyle w:val="51"/>
                    <w:ind w:firstLine="440"/>
                    <w:rPr>
                      <w:lang w:eastAsia="ko-KR"/>
                    </w:rPr>
                  </w:pPr>
                  <w:r>
                    <w:rPr>
                      <w:lang w:eastAsia="ko-KR"/>
                    </w:rPr>
                    <w:t>Contention Resolution</w:t>
                  </w:r>
                  <w:r>
                    <w:rPr>
                      <w:lang w:eastAsia="ko-KR"/>
                    </w:rPr>
                    <w:br w:type="textWrapping"/>
                  </w:r>
                  <w:r>
                    <w:rPr>
                      <w:lang w:eastAsia="ko-KR"/>
                    </w:rPr>
                    <w:t>(when no valid C-RNTI is available)</w:t>
                  </w:r>
                </w:p>
              </w:tc>
              <w:tc>
                <w:tcPr>
                  <w:tcW w:w="1946" w:type="dxa"/>
                  <w:shd w:val="clear" w:color="auto" w:fill="auto"/>
                </w:tcPr>
                <w:p>
                  <w:pPr>
                    <w:pStyle w:val="50"/>
                    <w:rPr>
                      <w:lang w:eastAsia="ko-KR"/>
                    </w:rPr>
                  </w:pPr>
                  <w:r>
                    <w:rPr>
                      <w:lang w:eastAsia="ko-KR"/>
                    </w:rPr>
                    <w:t>DL-SCH</w:t>
                  </w:r>
                </w:p>
              </w:tc>
              <w:tc>
                <w:tcPr>
                  <w:tcW w:w="2043" w:type="dxa"/>
                  <w:shd w:val="clear" w:color="auto" w:fill="auto"/>
                </w:tcPr>
                <w:p>
                  <w:pPr>
                    <w:pStyle w:val="50"/>
                    <w:rPr>
                      <w:lang w:eastAsia="ko-KR"/>
                    </w:rPr>
                  </w:pPr>
                  <w:r>
                    <w:rPr>
                      <w:lang w:eastAsia="ko-KR"/>
                    </w:rPr>
                    <w:t>CCCH, DCCH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50"/>
                    <w:rPr>
                      <w:lang w:eastAsia="ko-KR"/>
                    </w:rPr>
                  </w:pPr>
                  <w:r>
                    <w:rPr>
                      <w:lang w:eastAsia="ko-KR"/>
                    </w:rPr>
                    <w:t>Temporary C-RNTI</w:t>
                  </w:r>
                </w:p>
              </w:tc>
              <w:tc>
                <w:tcPr>
                  <w:tcW w:w="3863" w:type="dxa"/>
                  <w:shd w:val="clear" w:color="auto" w:fill="auto"/>
                </w:tcPr>
                <w:p>
                  <w:pPr>
                    <w:pStyle w:val="51"/>
                    <w:ind w:firstLine="440"/>
                    <w:rPr>
                      <w:lang w:eastAsia="ko-KR"/>
                    </w:rPr>
                  </w:pPr>
                  <w:r>
                    <w:rPr>
                      <w:lang w:eastAsia="ko-KR"/>
                    </w:rPr>
                    <w:t>Msg3 transmission</w:t>
                  </w:r>
                </w:p>
              </w:tc>
              <w:tc>
                <w:tcPr>
                  <w:tcW w:w="1946" w:type="dxa"/>
                  <w:shd w:val="clear" w:color="auto" w:fill="auto"/>
                </w:tcPr>
                <w:p>
                  <w:pPr>
                    <w:pStyle w:val="50"/>
                    <w:rPr>
                      <w:lang w:eastAsia="ko-KR"/>
                    </w:rPr>
                  </w:pPr>
                  <w:r>
                    <w:rPr>
                      <w:lang w:eastAsia="ko-KR"/>
                    </w:rPr>
                    <w:t>UL-SCH</w:t>
                  </w:r>
                </w:p>
              </w:tc>
              <w:tc>
                <w:tcPr>
                  <w:tcW w:w="2043" w:type="dxa"/>
                  <w:shd w:val="clear" w:color="auto" w:fill="auto"/>
                </w:tcPr>
                <w:p>
                  <w:pPr>
                    <w:pStyle w:val="50"/>
                    <w:rPr>
                      <w:lang w:eastAsia="ko-KR"/>
                    </w:rPr>
                  </w:pPr>
                  <w:r>
                    <w:rPr>
                      <w:lang w:eastAsia="ko-KR"/>
                    </w:rPr>
                    <w:t>CCCH, DCCH, DTCH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779" w:type="dxa"/>
                  <w:shd w:val="clear" w:color="auto" w:fill="auto"/>
                </w:tcPr>
                <w:p>
                  <w:pPr>
                    <w:pStyle w:val="50"/>
                    <w:rPr>
                      <w:lang w:eastAsia="ko-KR"/>
                    </w:rPr>
                  </w:pPr>
                  <w:r>
                    <w:rPr>
                      <w:lang w:eastAsia="ko-KR"/>
                    </w:rPr>
                    <w:t>C-RNTI, MCS-C-RNTI</w:t>
                  </w:r>
                </w:p>
              </w:tc>
              <w:tc>
                <w:tcPr>
                  <w:tcW w:w="3863" w:type="dxa"/>
                  <w:shd w:val="clear" w:color="auto" w:fill="auto"/>
                </w:tcPr>
                <w:p>
                  <w:pPr>
                    <w:pStyle w:val="51"/>
                    <w:ind w:firstLine="440"/>
                    <w:rPr>
                      <w:lang w:eastAsia="ko-KR"/>
                    </w:rPr>
                  </w:pPr>
                  <w:r>
                    <w:rPr>
                      <w:lang w:eastAsia="ko-KR"/>
                    </w:rPr>
                    <w:t>Dynamically scheduled unicast transmission</w:t>
                  </w:r>
                </w:p>
              </w:tc>
              <w:tc>
                <w:tcPr>
                  <w:tcW w:w="1946" w:type="dxa"/>
                  <w:shd w:val="clear" w:color="auto" w:fill="auto"/>
                </w:tcPr>
                <w:p>
                  <w:pPr>
                    <w:pStyle w:val="50"/>
                    <w:rPr>
                      <w:lang w:eastAsia="ko-KR"/>
                    </w:rPr>
                  </w:pPr>
                  <w:r>
                    <w:rPr>
                      <w:lang w:eastAsia="ko-KR"/>
                    </w:rPr>
                    <w:t>UL-SCH</w:t>
                  </w:r>
                </w:p>
              </w:tc>
              <w:tc>
                <w:tcPr>
                  <w:tcW w:w="2043" w:type="dxa"/>
                  <w:shd w:val="clear" w:color="auto" w:fill="auto"/>
                </w:tcPr>
                <w:p>
                  <w:pPr>
                    <w:pStyle w:val="50"/>
                    <w:rPr>
                      <w:lang w:eastAsia="ko-KR"/>
                    </w:rPr>
                  </w:pPr>
                  <w:r>
                    <w:rPr>
                      <w:lang w:eastAsia="ko-KR"/>
                    </w:rPr>
                    <w:t>DCCH, DTCH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50"/>
                    <w:rPr>
                      <w:lang w:eastAsia="ko-KR"/>
                    </w:rPr>
                  </w:pPr>
                  <w:r>
                    <w:rPr>
                      <w:lang w:eastAsia="ko-KR"/>
                    </w:rPr>
                    <w:t>C-RNTI</w:t>
                  </w:r>
                </w:p>
              </w:tc>
              <w:tc>
                <w:tcPr>
                  <w:tcW w:w="3863" w:type="dxa"/>
                  <w:shd w:val="clear" w:color="auto" w:fill="auto"/>
                </w:tcPr>
                <w:p>
                  <w:pPr>
                    <w:pStyle w:val="51"/>
                    <w:ind w:firstLine="440"/>
                    <w:rPr>
                      <w:lang w:eastAsia="ko-KR"/>
                    </w:rPr>
                  </w:pPr>
                  <w:r>
                    <w:rPr>
                      <w:lang w:eastAsia="ko-KR"/>
                    </w:rPr>
                    <w:t>Dynamically scheduled unicast transmission</w:t>
                  </w:r>
                </w:p>
              </w:tc>
              <w:tc>
                <w:tcPr>
                  <w:tcW w:w="1946" w:type="dxa"/>
                  <w:shd w:val="clear" w:color="auto" w:fill="auto"/>
                </w:tcPr>
                <w:p>
                  <w:pPr>
                    <w:pStyle w:val="50"/>
                    <w:rPr>
                      <w:lang w:eastAsia="ko-KR"/>
                    </w:rPr>
                  </w:pPr>
                  <w:r>
                    <w:rPr>
                      <w:lang w:eastAsia="ko-KR"/>
                    </w:rPr>
                    <w:t>DL-SCH</w:t>
                  </w:r>
                </w:p>
              </w:tc>
              <w:tc>
                <w:tcPr>
                  <w:tcW w:w="2043" w:type="dxa"/>
                  <w:shd w:val="clear" w:color="auto" w:fill="auto"/>
                </w:tcPr>
                <w:p>
                  <w:pPr>
                    <w:pStyle w:val="50"/>
                    <w:rPr>
                      <w:lang w:eastAsia="ko-KR"/>
                    </w:rPr>
                  </w:pPr>
                  <w:r>
                    <w:rPr>
                      <w:lang w:eastAsia="zh-CN"/>
                    </w:rPr>
                    <w:t xml:space="preserve">CCCH, </w:t>
                  </w:r>
                  <w:r>
                    <w:rPr>
                      <w:lang w:eastAsia="ko-KR"/>
                    </w:rPr>
                    <w:t>DCCH, DTCH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50"/>
                    <w:rPr>
                      <w:lang w:eastAsia="ko-KR"/>
                    </w:rPr>
                  </w:pPr>
                  <w:r>
                    <w:rPr>
                      <w:lang w:eastAsia="ko-KR"/>
                    </w:rPr>
                    <w:t>MCS-C-RNTI</w:t>
                  </w:r>
                </w:p>
              </w:tc>
              <w:tc>
                <w:tcPr>
                  <w:tcW w:w="3863" w:type="dxa"/>
                  <w:shd w:val="clear" w:color="auto" w:fill="auto"/>
                </w:tcPr>
                <w:p>
                  <w:pPr>
                    <w:pStyle w:val="51"/>
                    <w:ind w:firstLine="440"/>
                    <w:rPr>
                      <w:lang w:eastAsia="ko-KR"/>
                    </w:rPr>
                  </w:pPr>
                  <w:r>
                    <w:rPr>
                      <w:lang w:eastAsia="ko-KR"/>
                    </w:rPr>
                    <w:t>Dynamically scheduled unicast transmission</w:t>
                  </w:r>
                </w:p>
              </w:tc>
              <w:tc>
                <w:tcPr>
                  <w:tcW w:w="1946" w:type="dxa"/>
                  <w:shd w:val="clear" w:color="auto" w:fill="auto"/>
                </w:tcPr>
                <w:p>
                  <w:pPr>
                    <w:pStyle w:val="50"/>
                    <w:rPr>
                      <w:lang w:eastAsia="ko-KR"/>
                    </w:rPr>
                  </w:pPr>
                  <w:r>
                    <w:rPr>
                      <w:lang w:eastAsia="ko-KR"/>
                    </w:rPr>
                    <w:t>DL-SCH</w:t>
                  </w:r>
                </w:p>
              </w:tc>
              <w:tc>
                <w:tcPr>
                  <w:tcW w:w="2043" w:type="dxa"/>
                  <w:shd w:val="clear" w:color="auto" w:fill="auto"/>
                </w:tcPr>
                <w:p>
                  <w:pPr>
                    <w:pStyle w:val="50"/>
                    <w:rPr>
                      <w:lang w:eastAsia="zh-CN"/>
                    </w:rPr>
                  </w:pPr>
                  <w:r>
                    <w:rPr>
                      <w:lang w:eastAsia="ko-KR"/>
                    </w:rPr>
                    <w:t>DCCH, DTCH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50"/>
                    <w:rPr>
                      <w:lang w:eastAsia="ko-KR"/>
                    </w:rPr>
                  </w:pPr>
                  <w:r>
                    <w:rPr>
                      <w:lang w:eastAsia="ko-KR"/>
                    </w:rPr>
                    <w:t>C-RNTI</w:t>
                  </w:r>
                </w:p>
              </w:tc>
              <w:tc>
                <w:tcPr>
                  <w:tcW w:w="3863" w:type="dxa"/>
                  <w:shd w:val="clear" w:color="auto" w:fill="auto"/>
                </w:tcPr>
                <w:p>
                  <w:pPr>
                    <w:pStyle w:val="51"/>
                    <w:ind w:firstLine="440"/>
                    <w:rPr>
                      <w:lang w:eastAsia="ko-KR"/>
                    </w:rPr>
                  </w:pPr>
                  <w:r>
                    <w:rPr>
                      <w:lang w:eastAsia="ko-KR"/>
                    </w:rPr>
                    <w:t>Triggering of PDCCH ordered random access</w:t>
                  </w:r>
                </w:p>
              </w:tc>
              <w:tc>
                <w:tcPr>
                  <w:tcW w:w="1946" w:type="dxa"/>
                  <w:shd w:val="clear" w:color="auto" w:fill="auto"/>
                </w:tcPr>
                <w:p>
                  <w:pPr>
                    <w:pStyle w:val="50"/>
                    <w:rPr>
                      <w:lang w:eastAsia="ko-KR"/>
                    </w:rPr>
                  </w:pPr>
                  <w:r>
                    <w:rPr>
                      <w:lang w:eastAsia="ko-KR"/>
                    </w:rPr>
                    <w:t>N/A</w:t>
                  </w:r>
                </w:p>
              </w:tc>
              <w:tc>
                <w:tcPr>
                  <w:tcW w:w="2043" w:type="dxa"/>
                  <w:shd w:val="clear" w:color="auto" w:fill="auto"/>
                </w:tcPr>
                <w:p>
                  <w:pPr>
                    <w:pStyle w:val="50"/>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50"/>
                    <w:rPr>
                      <w:lang w:eastAsia="ko-KR"/>
                    </w:rPr>
                  </w:pPr>
                  <w:r>
                    <w:rPr>
                      <w:lang w:eastAsia="ko-KR"/>
                    </w:rPr>
                    <w:t>CS-RNTI</w:t>
                  </w:r>
                </w:p>
              </w:tc>
              <w:tc>
                <w:tcPr>
                  <w:tcW w:w="3863" w:type="dxa"/>
                  <w:shd w:val="clear" w:color="auto" w:fill="auto"/>
                </w:tcPr>
                <w:p>
                  <w:pPr>
                    <w:pStyle w:val="51"/>
                    <w:ind w:firstLine="440"/>
                    <w:rPr>
                      <w:lang w:eastAsia="ko-KR"/>
                    </w:rPr>
                  </w:pPr>
                  <w:r>
                    <w:rPr>
                      <w:lang w:eastAsia="ko-KR"/>
                    </w:rPr>
                    <w:t>Configured scheduled unicast transmission</w:t>
                  </w:r>
                  <w:r>
                    <w:rPr>
                      <w:lang w:eastAsia="ko-KR"/>
                    </w:rPr>
                    <w:br w:type="textWrapping"/>
                  </w:r>
                  <w:r>
                    <w:rPr>
                      <w:lang w:eastAsia="ko-KR"/>
                    </w:rPr>
                    <w:t>(activation, reactivation and retransmission)</w:t>
                  </w:r>
                </w:p>
              </w:tc>
              <w:tc>
                <w:tcPr>
                  <w:tcW w:w="1946" w:type="dxa"/>
                  <w:shd w:val="clear" w:color="auto" w:fill="auto"/>
                </w:tcPr>
                <w:p>
                  <w:pPr>
                    <w:pStyle w:val="50"/>
                    <w:rPr>
                      <w:lang w:eastAsia="ko-KR"/>
                    </w:rPr>
                  </w:pPr>
                  <w:r>
                    <w:rPr>
                      <w:lang w:eastAsia="ko-KR"/>
                    </w:rPr>
                    <w:t>DL-SCH, UL-SCH</w:t>
                  </w:r>
                </w:p>
              </w:tc>
              <w:tc>
                <w:tcPr>
                  <w:tcW w:w="2043" w:type="dxa"/>
                  <w:shd w:val="clear" w:color="auto" w:fill="auto"/>
                </w:tcPr>
                <w:p>
                  <w:pPr>
                    <w:pStyle w:val="50"/>
                    <w:rPr>
                      <w:lang w:eastAsia="ko-KR"/>
                    </w:rPr>
                  </w:pPr>
                  <w:r>
                    <w:rPr>
                      <w:lang w:eastAsia="ko-KR"/>
                    </w:rPr>
                    <w:t>DCCH, DTCH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50"/>
                    <w:rPr>
                      <w:lang w:eastAsia="ko-KR"/>
                    </w:rPr>
                  </w:pPr>
                  <w:r>
                    <w:rPr>
                      <w:lang w:eastAsia="ko-KR"/>
                    </w:rPr>
                    <w:t>CS-RNTI</w:t>
                  </w:r>
                </w:p>
              </w:tc>
              <w:tc>
                <w:tcPr>
                  <w:tcW w:w="3863" w:type="dxa"/>
                  <w:shd w:val="clear" w:color="auto" w:fill="auto"/>
                </w:tcPr>
                <w:p>
                  <w:pPr>
                    <w:pStyle w:val="51"/>
                    <w:ind w:firstLine="440"/>
                    <w:rPr>
                      <w:lang w:eastAsia="ko-KR"/>
                    </w:rPr>
                  </w:pPr>
                  <w:r>
                    <w:rPr>
                      <w:lang w:eastAsia="ko-KR"/>
                    </w:rPr>
                    <w:t>Configured scheduled unicast transmission</w:t>
                  </w:r>
                  <w:r>
                    <w:rPr>
                      <w:lang w:eastAsia="ko-KR"/>
                    </w:rPr>
                    <w:br w:type="textWrapping"/>
                  </w:r>
                  <w:r>
                    <w:rPr>
                      <w:lang w:eastAsia="ko-KR"/>
                    </w:rPr>
                    <w:t>(deactivation)</w:t>
                  </w:r>
                </w:p>
              </w:tc>
              <w:tc>
                <w:tcPr>
                  <w:tcW w:w="1946" w:type="dxa"/>
                  <w:shd w:val="clear" w:color="auto" w:fill="auto"/>
                </w:tcPr>
                <w:p>
                  <w:pPr>
                    <w:pStyle w:val="50"/>
                    <w:rPr>
                      <w:lang w:eastAsia="ko-KR"/>
                    </w:rPr>
                  </w:pPr>
                  <w:r>
                    <w:rPr>
                      <w:lang w:eastAsia="ko-KR"/>
                    </w:rPr>
                    <w:t>N/A</w:t>
                  </w:r>
                </w:p>
              </w:tc>
              <w:tc>
                <w:tcPr>
                  <w:tcW w:w="2043" w:type="dxa"/>
                  <w:shd w:val="clear" w:color="auto" w:fill="auto"/>
                </w:tcPr>
                <w:p>
                  <w:pPr>
                    <w:pStyle w:val="50"/>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779" w:type="dxa"/>
                  <w:shd w:val="clear" w:color="auto" w:fill="auto"/>
                </w:tcPr>
                <w:p>
                  <w:pPr>
                    <w:pStyle w:val="50"/>
                    <w:rPr>
                      <w:lang w:eastAsia="ko-KR"/>
                    </w:rPr>
                  </w:pPr>
                  <w:r>
                    <w:rPr>
                      <w:lang w:eastAsia="ko-KR"/>
                    </w:rPr>
                    <w:t>TPC-PUCCH-RNTI</w:t>
                  </w:r>
                </w:p>
              </w:tc>
              <w:tc>
                <w:tcPr>
                  <w:tcW w:w="3863" w:type="dxa"/>
                  <w:shd w:val="clear" w:color="auto" w:fill="auto"/>
                </w:tcPr>
                <w:p>
                  <w:pPr>
                    <w:pStyle w:val="51"/>
                    <w:ind w:firstLine="440"/>
                    <w:rPr>
                      <w:lang w:eastAsia="ko-KR"/>
                    </w:rPr>
                  </w:pPr>
                  <w:r>
                    <w:rPr>
                      <w:lang w:eastAsia="zh-CN"/>
                    </w:rPr>
                    <w:t>PUCCH power control</w:t>
                  </w:r>
                </w:p>
              </w:tc>
              <w:tc>
                <w:tcPr>
                  <w:tcW w:w="1946" w:type="dxa"/>
                  <w:shd w:val="clear" w:color="auto" w:fill="auto"/>
                </w:tcPr>
                <w:p>
                  <w:pPr>
                    <w:pStyle w:val="50"/>
                    <w:rPr>
                      <w:lang w:eastAsia="ko-KR"/>
                    </w:rPr>
                  </w:pPr>
                  <w:r>
                    <w:rPr>
                      <w:lang w:eastAsia="ko-KR"/>
                    </w:rPr>
                    <w:t>N/A</w:t>
                  </w:r>
                </w:p>
              </w:tc>
              <w:tc>
                <w:tcPr>
                  <w:tcW w:w="2043" w:type="dxa"/>
                  <w:shd w:val="clear" w:color="auto" w:fill="auto"/>
                </w:tcPr>
                <w:p>
                  <w:pPr>
                    <w:pStyle w:val="50"/>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50"/>
                    <w:rPr>
                      <w:lang w:eastAsia="ko-KR"/>
                    </w:rPr>
                  </w:pPr>
                  <w:r>
                    <w:rPr>
                      <w:lang w:eastAsia="ko-KR"/>
                    </w:rPr>
                    <w:t>TPC-PUSCH-RNTI</w:t>
                  </w:r>
                </w:p>
              </w:tc>
              <w:tc>
                <w:tcPr>
                  <w:tcW w:w="3863" w:type="dxa"/>
                  <w:shd w:val="clear" w:color="auto" w:fill="auto"/>
                </w:tcPr>
                <w:p>
                  <w:pPr>
                    <w:pStyle w:val="51"/>
                    <w:ind w:firstLine="440"/>
                    <w:rPr>
                      <w:lang w:eastAsia="ko-KR"/>
                    </w:rPr>
                  </w:pPr>
                  <w:r>
                    <w:rPr>
                      <w:lang w:eastAsia="zh-CN"/>
                    </w:rPr>
                    <w:t>PUSCH power control</w:t>
                  </w:r>
                </w:p>
              </w:tc>
              <w:tc>
                <w:tcPr>
                  <w:tcW w:w="1946" w:type="dxa"/>
                  <w:shd w:val="clear" w:color="auto" w:fill="auto"/>
                </w:tcPr>
                <w:p>
                  <w:pPr>
                    <w:pStyle w:val="50"/>
                    <w:rPr>
                      <w:lang w:eastAsia="ko-KR"/>
                    </w:rPr>
                  </w:pPr>
                  <w:r>
                    <w:rPr>
                      <w:lang w:eastAsia="ko-KR"/>
                    </w:rPr>
                    <w:t>N/A</w:t>
                  </w:r>
                </w:p>
              </w:tc>
              <w:tc>
                <w:tcPr>
                  <w:tcW w:w="2043" w:type="dxa"/>
                  <w:shd w:val="clear" w:color="auto" w:fill="auto"/>
                </w:tcPr>
                <w:p>
                  <w:pPr>
                    <w:pStyle w:val="50"/>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779" w:type="dxa"/>
                  <w:shd w:val="clear" w:color="auto" w:fill="auto"/>
                </w:tcPr>
                <w:p>
                  <w:pPr>
                    <w:pStyle w:val="50"/>
                    <w:rPr>
                      <w:lang w:eastAsia="ko-KR"/>
                    </w:rPr>
                  </w:pPr>
                  <w:r>
                    <w:rPr>
                      <w:lang w:eastAsia="ko-KR"/>
                    </w:rPr>
                    <w:t>TPC-SRS-RNTI</w:t>
                  </w:r>
                </w:p>
              </w:tc>
              <w:tc>
                <w:tcPr>
                  <w:tcW w:w="3863" w:type="dxa"/>
                  <w:shd w:val="clear" w:color="auto" w:fill="auto"/>
                </w:tcPr>
                <w:p>
                  <w:pPr>
                    <w:pStyle w:val="51"/>
                    <w:ind w:firstLine="440"/>
                    <w:rPr>
                      <w:lang w:eastAsia="ko-KR"/>
                    </w:rPr>
                  </w:pPr>
                  <w:r>
                    <w:rPr>
                      <w:lang w:eastAsia="zh-CN"/>
                    </w:rPr>
                    <w:t>SRS trigger and power control</w:t>
                  </w:r>
                </w:p>
              </w:tc>
              <w:tc>
                <w:tcPr>
                  <w:tcW w:w="1946" w:type="dxa"/>
                  <w:shd w:val="clear" w:color="auto" w:fill="auto"/>
                </w:tcPr>
                <w:p>
                  <w:pPr>
                    <w:pStyle w:val="50"/>
                    <w:rPr>
                      <w:lang w:eastAsia="ko-KR"/>
                    </w:rPr>
                  </w:pPr>
                  <w:r>
                    <w:rPr>
                      <w:lang w:eastAsia="ko-KR"/>
                    </w:rPr>
                    <w:t>N/A</w:t>
                  </w:r>
                </w:p>
              </w:tc>
              <w:tc>
                <w:tcPr>
                  <w:tcW w:w="2043" w:type="dxa"/>
                  <w:shd w:val="clear" w:color="auto" w:fill="auto"/>
                </w:tcPr>
                <w:p>
                  <w:pPr>
                    <w:pStyle w:val="50"/>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50"/>
                    <w:rPr>
                      <w:lang w:eastAsia="ko-KR"/>
                    </w:rPr>
                  </w:pPr>
                  <w:r>
                    <w:rPr>
                      <w:lang w:eastAsia="ko-KR"/>
                    </w:rPr>
                    <w:t>INT-RNTI</w:t>
                  </w:r>
                </w:p>
              </w:tc>
              <w:tc>
                <w:tcPr>
                  <w:tcW w:w="3863" w:type="dxa"/>
                  <w:shd w:val="clear" w:color="auto" w:fill="auto"/>
                </w:tcPr>
                <w:p>
                  <w:pPr>
                    <w:pStyle w:val="51"/>
                    <w:ind w:firstLine="440"/>
                    <w:rPr>
                      <w:lang w:eastAsia="ko-KR"/>
                    </w:rPr>
                  </w:pPr>
                  <w:r>
                    <w:rPr>
                      <w:lang w:eastAsia="zh-CN"/>
                    </w:rPr>
                    <w:t>Indication pre-emption in DL</w:t>
                  </w:r>
                </w:p>
              </w:tc>
              <w:tc>
                <w:tcPr>
                  <w:tcW w:w="1946" w:type="dxa"/>
                  <w:shd w:val="clear" w:color="auto" w:fill="auto"/>
                </w:tcPr>
                <w:p>
                  <w:pPr>
                    <w:pStyle w:val="50"/>
                    <w:rPr>
                      <w:lang w:eastAsia="ko-KR"/>
                    </w:rPr>
                  </w:pPr>
                  <w:r>
                    <w:rPr>
                      <w:lang w:eastAsia="ko-KR"/>
                    </w:rPr>
                    <w:t>N/A</w:t>
                  </w:r>
                </w:p>
              </w:tc>
              <w:tc>
                <w:tcPr>
                  <w:tcW w:w="2043" w:type="dxa"/>
                  <w:shd w:val="clear" w:color="auto" w:fill="auto"/>
                </w:tcPr>
                <w:p>
                  <w:pPr>
                    <w:pStyle w:val="50"/>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779" w:type="dxa"/>
                  <w:shd w:val="clear" w:color="auto" w:fill="auto"/>
                </w:tcPr>
                <w:p>
                  <w:pPr>
                    <w:pStyle w:val="50"/>
                    <w:rPr>
                      <w:lang w:eastAsia="ko-KR"/>
                    </w:rPr>
                  </w:pPr>
                  <w:r>
                    <w:rPr>
                      <w:lang w:eastAsia="ko-KR"/>
                    </w:rPr>
                    <w:t>SFI-RNTI</w:t>
                  </w:r>
                </w:p>
              </w:tc>
              <w:tc>
                <w:tcPr>
                  <w:tcW w:w="3863" w:type="dxa"/>
                  <w:shd w:val="clear" w:color="auto" w:fill="auto"/>
                </w:tcPr>
                <w:p>
                  <w:pPr>
                    <w:pStyle w:val="51"/>
                    <w:ind w:firstLine="440"/>
                    <w:rPr>
                      <w:lang w:eastAsia="ko-KR"/>
                    </w:rPr>
                  </w:pPr>
                  <w:r>
                    <w:rPr>
                      <w:lang w:eastAsia="zh-CN"/>
                    </w:rPr>
                    <w:t>Slot Format Indication</w:t>
                  </w:r>
                  <w:r>
                    <w:rPr>
                      <w:lang w:eastAsia="ko-KR"/>
                    </w:rPr>
                    <w:t xml:space="preserve"> </w:t>
                  </w:r>
                  <w:r>
                    <w:rPr>
                      <w:lang w:eastAsia="zh-CN"/>
                    </w:rPr>
                    <w:t>on the given cell</w:t>
                  </w:r>
                </w:p>
              </w:tc>
              <w:tc>
                <w:tcPr>
                  <w:tcW w:w="1946" w:type="dxa"/>
                  <w:shd w:val="clear" w:color="auto" w:fill="auto"/>
                </w:tcPr>
                <w:p>
                  <w:pPr>
                    <w:pStyle w:val="50"/>
                    <w:rPr>
                      <w:lang w:eastAsia="ko-KR"/>
                    </w:rPr>
                  </w:pPr>
                  <w:r>
                    <w:rPr>
                      <w:lang w:eastAsia="ko-KR"/>
                    </w:rPr>
                    <w:t>N/A</w:t>
                  </w:r>
                </w:p>
              </w:tc>
              <w:tc>
                <w:tcPr>
                  <w:tcW w:w="2043" w:type="dxa"/>
                  <w:shd w:val="clear" w:color="auto" w:fill="auto"/>
                </w:tcPr>
                <w:p>
                  <w:pPr>
                    <w:pStyle w:val="50"/>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50"/>
                    <w:rPr>
                      <w:lang w:eastAsia="ko-KR"/>
                    </w:rPr>
                  </w:pPr>
                  <w:r>
                    <w:rPr>
                      <w:lang w:eastAsia="ko-KR"/>
                    </w:rPr>
                    <w:t>SP-CSI-RNTI</w:t>
                  </w:r>
                </w:p>
              </w:tc>
              <w:tc>
                <w:tcPr>
                  <w:tcW w:w="3863" w:type="dxa"/>
                  <w:shd w:val="clear" w:color="auto" w:fill="auto"/>
                </w:tcPr>
                <w:p>
                  <w:pPr>
                    <w:pStyle w:val="51"/>
                    <w:ind w:firstLine="440"/>
                    <w:rPr>
                      <w:lang w:eastAsia="ko-KR"/>
                    </w:rPr>
                  </w:pPr>
                  <w:r>
                    <w:rPr>
                      <w:lang w:eastAsia="zh-CN"/>
                    </w:rPr>
                    <w:t>Activation of Semi-persistent CSI reporting on PUSCH</w:t>
                  </w:r>
                </w:p>
              </w:tc>
              <w:tc>
                <w:tcPr>
                  <w:tcW w:w="1946" w:type="dxa"/>
                  <w:shd w:val="clear" w:color="auto" w:fill="auto"/>
                </w:tcPr>
                <w:p>
                  <w:pPr>
                    <w:pStyle w:val="50"/>
                    <w:rPr>
                      <w:lang w:eastAsia="ko-KR"/>
                    </w:rPr>
                  </w:pPr>
                  <w:r>
                    <w:rPr>
                      <w:lang w:eastAsia="ko-KR"/>
                    </w:rPr>
                    <w:t>N/A</w:t>
                  </w:r>
                </w:p>
              </w:tc>
              <w:tc>
                <w:tcPr>
                  <w:tcW w:w="2043" w:type="dxa"/>
                  <w:shd w:val="clear" w:color="auto" w:fill="auto"/>
                </w:tcPr>
                <w:p>
                  <w:pPr>
                    <w:pStyle w:val="50"/>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779" w:type="dxa"/>
                  <w:shd w:val="clear" w:color="auto" w:fill="auto"/>
                </w:tcPr>
                <w:p>
                  <w:pPr>
                    <w:pStyle w:val="50"/>
                    <w:rPr>
                      <w:lang w:eastAsia="ko-KR"/>
                    </w:rPr>
                  </w:pPr>
                  <w:r>
                    <w:rPr>
                      <w:lang w:eastAsia="ko-KR"/>
                    </w:rPr>
                    <w:t>CI-RNTI</w:t>
                  </w:r>
                </w:p>
              </w:tc>
              <w:tc>
                <w:tcPr>
                  <w:tcW w:w="3863" w:type="dxa"/>
                  <w:shd w:val="clear" w:color="auto" w:fill="auto"/>
                </w:tcPr>
                <w:p>
                  <w:pPr>
                    <w:pStyle w:val="51"/>
                    <w:ind w:firstLine="440"/>
                    <w:rPr>
                      <w:lang w:eastAsia="zh-CN"/>
                    </w:rPr>
                  </w:pPr>
                  <w:r>
                    <w:rPr>
                      <w:lang w:eastAsia="zh-CN"/>
                    </w:rPr>
                    <w:t>Cancellation indication in UL</w:t>
                  </w:r>
                </w:p>
              </w:tc>
              <w:tc>
                <w:tcPr>
                  <w:tcW w:w="1946" w:type="dxa"/>
                  <w:shd w:val="clear" w:color="auto" w:fill="auto"/>
                </w:tcPr>
                <w:p>
                  <w:pPr>
                    <w:pStyle w:val="50"/>
                    <w:rPr>
                      <w:lang w:eastAsia="ko-KR"/>
                    </w:rPr>
                  </w:pPr>
                  <w:r>
                    <w:rPr>
                      <w:lang w:eastAsia="ko-KR"/>
                    </w:rPr>
                    <w:t>N/A</w:t>
                  </w:r>
                </w:p>
              </w:tc>
              <w:tc>
                <w:tcPr>
                  <w:tcW w:w="2043" w:type="dxa"/>
                  <w:shd w:val="clear" w:color="auto" w:fill="auto"/>
                </w:tcPr>
                <w:p>
                  <w:pPr>
                    <w:pStyle w:val="50"/>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50"/>
                    <w:rPr>
                      <w:lang w:eastAsia="ko-KR"/>
                    </w:rPr>
                  </w:pPr>
                  <w:r>
                    <w:rPr>
                      <w:lang w:eastAsia="zh-CN"/>
                    </w:rPr>
                    <w:t>PS-RNTI</w:t>
                  </w:r>
                </w:p>
              </w:tc>
              <w:tc>
                <w:tcPr>
                  <w:tcW w:w="3863" w:type="dxa"/>
                  <w:shd w:val="clear" w:color="auto" w:fill="auto"/>
                </w:tcPr>
                <w:p>
                  <w:pPr>
                    <w:pStyle w:val="51"/>
                    <w:ind w:firstLine="440"/>
                    <w:rPr>
                      <w:lang w:eastAsia="zh-CN"/>
                    </w:rPr>
                  </w:pPr>
                  <w:r>
                    <w:rPr>
                      <w:lang w:eastAsia="zh-CN"/>
                    </w:rPr>
                    <w:t xml:space="preserve">DCP to indicate whether to start </w:t>
                  </w:r>
                  <w:r>
                    <w:rPr>
                      <w:i/>
                      <w:lang w:eastAsia="zh-CN"/>
                    </w:rPr>
                    <w:t>drx-onDurationTimer</w:t>
                  </w:r>
                  <w:r>
                    <w:rPr>
                      <w:lang w:eastAsia="zh-CN"/>
                    </w:rPr>
                    <w:t xml:space="preserve"> for associated DRX cycle</w:t>
                  </w:r>
                </w:p>
              </w:tc>
              <w:tc>
                <w:tcPr>
                  <w:tcW w:w="1946" w:type="dxa"/>
                  <w:shd w:val="clear" w:color="auto" w:fill="auto"/>
                </w:tcPr>
                <w:p>
                  <w:pPr>
                    <w:pStyle w:val="50"/>
                    <w:rPr>
                      <w:lang w:eastAsia="ko-KR"/>
                    </w:rPr>
                  </w:pPr>
                  <w:r>
                    <w:rPr>
                      <w:lang w:eastAsia="ko-KR"/>
                    </w:rPr>
                    <w:t>N/A</w:t>
                  </w:r>
                </w:p>
              </w:tc>
              <w:tc>
                <w:tcPr>
                  <w:tcW w:w="2043" w:type="dxa"/>
                  <w:shd w:val="clear" w:color="auto" w:fill="auto"/>
                </w:tcPr>
                <w:p>
                  <w:pPr>
                    <w:pStyle w:val="50"/>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779" w:type="dxa"/>
                  <w:shd w:val="clear" w:color="auto" w:fill="auto"/>
                </w:tcPr>
                <w:p>
                  <w:pPr>
                    <w:pStyle w:val="50"/>
                    <w:rPr>
                      <w:lang w:eastAsia="zh-CN"/>
                    </w:rPr>
                  </w:pPr>
                  <w:r>
                    <w:rPr>
                      <w:lang w:eastAsia="ko-KR"/>
                    </w:rPr>
                    <w:t>SL-RNTI</w:t>
                  </w:r>
                </w:p>
              </w:tc>
              <w:tc>
                <w:tcPr>
                  <w:tcW w:w="3863" w:type="dxa"/>
                  <w:shd w:val="clear" w:color="auto" w:fill="auto"/>
                </w:tcPr>
                <w:p>
                  <w:pPr>
                    <w:pStyle w:val="51"/>
                    <w:ind w:firstLine="440"/>
                    <w:rPr>
                      <w:lang w:eastAsia="zh-CN"/>
                    </w:rPr>
                  </w:pPr>
                  <w:r>
                    <w:rPr>
                      <w:rFonts w:eastAsia="宋体"/>
                      <w:lang w:eastAsia="zh-CN"/>
                    </w:rPr>
                    <w:t>Dynamically scheduled sidelink transmission</w:t>
                  </w:r>
                </w:p>
              </w:tc>
              <w:tc>
                <w:tcPr>
                  <w:tcW w:w="1946" w:type="dxa"/>
                  <w:shd w:val="clear" w:color="auto" w:fill="auto"/>
                </w:tcPr>
                <w:p>
                  <w:pPr>
                    <w:pStyle w:val="50"/>
                    <w:rPr>
                      <w:lang w:eastAsia="ko-KR"/>
                    </w:rPr>
                  </w:pPr>
                  <w:r>
                    <w:rPr>
                      <w:lang w:eastAsia="ko-KR"/>
                    </w:rPr>
                    <w:t>SL-SCH</w:t>
                  </w:r>
                </w:p>
              </w:tc>
              <w:tc>
                <w:tcPr>
                  <w:tcW w:w="2043" w:type="dxa"/>
                  <w:shd w:val="clear" w:color="auto" w:fill="auto"/>
                </w:tcPr>
                <w:p>
                  <w:pPr>
                    <w:pStyle w:val="50"/>
                    <w:rPr>
                      <w:lang w:eastAsia="ko-KR"/>
                    </w:rPr>
                  </w:pPr>
                  <w:r>
                    <w:rPr>
                      <w:lang w:eastAsia="ko-KR"/>
                    </w:rPr>
                    <w:t>SCCH, STCH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50"/>
                    <w:rPr>
                      <w:lang w:eastAsia="zh-CN"/>
                    </w:rPr>
                  </w:pPr>
                  <w:r>
                    <w:rPr>
                      <w:lang w:eastAsia="ko-KR"/>
                    </w:rPr>
                    <w:t>SLCS-RNTI</w:t>
                  </w:r>
                </w:p>
              </w:tc>
              <w:tc>
                <w:tcPr>
                  <w:tcW w:w="3863" w:type="dxa"/>
                  <w:shd w:val="clear" w:color="auto" w:fill="auto"/>
                </w:tcPr>
                <w:p>
                  <w:pPr>
                    <w:pStyle w:val="51"/>
                    <w:ind w:firstLine="440"/>
                    <w:rPr>
                      <w:lang w:eastAsia="zh-CN"/>
                    </w:rPr>
                  </w:pPr>
                  <w:r>
                    <w:rPr>
                      <w:lang w:eastAsia="ko-KR"/>
                    </w:rPr>
                    <w:t>Configured scheduled sidelink transmission</w:t>
                  </w:r>
                  <w:r>
                    <w:rPr>
                      <w:lang w:eastAsia="ko-KR"/>
                    </w:rPr>
                    <w:br w:type="textWrapping"/>
                  </w:r>
                  <w:r>
                    <w:rPr>
                      <w:lang w:eastAsia="ko-KR"/>
                    </w:rPr>
                    <w:t>(activation, reactivation and retransmission)</w:t>
                  </w:r>
                </w:p>
              </w:tc>
              <w:tc>
                <w:tcPr>
                  <w:tcW w:w="1946" w:type="dxa"/>
                  <w:shd w:val="clear" w:color="auto" w:fill="auto"/>
                </w:tcPr>
                <w:p>
                  <w:pPr>
                    <w:pStyle w:val="50"/>
                    <w:rPr>
                      <w:lang w:eastAsia="ko-KR"/>
                    </w:rPr>
                  </w:pPr>
                  <w:r>
                    <w:rPr>
                      <w:lang w:eastAsia="ko-KR"/>
                    </w:rPr>
                    <w:t>SL-SCH</w:t>
                  </w:r>
                </w:p>
              </w:tc>
              <w:tc>
                <w:tcPr>
                  <w:tcW w:w="2043" w:type="dxa"/>
                  <w:shd w:val="clear" w:color="auto" w:fill="auto"/>
                </w:tcPr>
                <w:p>
                  <w:pPr>
                    <w:pStyle w:val="50"/>
                    <w:rPr>
                      <w:lang w:eastAsia="ko-KR"/>
                    </w:rPr>
                  </w:pPr>
                  <w:r>
                    <w:rPr>
                      <w:lang w:eastAsia="ko-KR"/>
                    </w:rPr>
                    <w:t>SCCH, STCH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779" w:type="dxa"/>
                  <w:shd w:val="clear" w:color="auto" w:fill="auto"/>
                </w:tcPr>
                <w:p>
                  <w:pPr>
                    <w:pStyle w:val="50"/>
                    <w:rPr>
                      <w:lang w:eastAsia="zh-CN"/>
                    </w:rPr>
                  </w:pPr>
                  <w:r>
                    <w:rPr>
                      <w:lang w:eastAsia="ko-KR"/>
                    </w:rPr>
                    <w:t>SLCS-RNTI</w:t>
                  </w:r>
                </w:p>
              </w:tc>
              <w:tc>
                <w:tcPr>
                  <w:tcW w:w="3863" w:type="dxa"/>
                  <w:shd w:val="clear" w:color="auto" w:fill="auto"/>
                </w:tcPr>
                <w:p>
                  <w:pPr>
                    <w:pStyle w:val="51"/>
                    <w:ind w:firstLine="440"/>
                    <w:rPr>
                      <w:lang w:eastAsia="zh-CN"/>
                    </w:rPr>
                  </w:pPr>
                  <w:r>
                    <w:rPr>
                      <w:lang w:eastAsia="ko-KR"/>
                    </w:rPr>
                    <w:t>Configured scheduled sidelink transmission</w:t>
                  </w:r>
                  <w:r>
                    <w:rPr>
                      <w:lang w:eastAsia="ko-KR"/>
                    </w:rPr>
                    <w:br w:type="textWrapping"/>
                  </w:r>
                  <w:r>
                    <w:rPr>
                      <w:lang w:eastAsia="ko-KR"/>
                    </w:rPr>
                    <w:t>(deactivation)</w:t>
                  </w:r>
                </w:p>
              </w:tc>
              <w:tc>
                <w:tcPr>
                  <w:tcW w:w="1946" w:type="dxa"/>
                  <w:shd w:val="clear" w:color="auto" w:fill="auto"/>
                </w:tcPr>
                <w:p>
                  <w:pPr>
                    <w:pStyle w:val="50"/>
                    <w:rPr>
                      <w:lang w:eastAsia="ko-KR"/>
                    </w:rPr>
                  </w:pPr>
                  <w:r>
                    <w:rPr>
                      <w:lang w:eastAsia="ko-KR"/>
                    </w:rPr>
                    <w:t>N/A</w:t>
                  </w:r>
                </w:p>
              </w:tc>
              <w:tc>
                <w:tcPr>
                  <w:tcW w:w="2043" w:type="dxa"/>
                  <w:shd w:val="clear" w:color="auto" w:fill="auto"/>
                </w:tcPr>
                <w:p>
                  <w:pPr>
                    <w:pStyle w:val="50"/>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779" w:type="dxa"/>
                  <w:shd w:val="clear" w:color="auto" w:fill="auto"/>
                </w:tcPr>
                <w:p>
                  <w:pPr>
                    <w:pStyle w:val="50"/>
                    <w:rPr>
                      <w:lang w:eastAsia="zh-CN"/>
                    </w:rPr>
                  </w:pPr>
                  <w:r>
                    <w:rPr>
                      <w:lang w:eastAsia="zh-CN"/>
                    </w:rPr>
                    <w:t xml:space="preserve">SL </w:t>
                  </w:r>
                  <w:r>
                    <w:rPr>
                      <w:lang w:eastAsia="ko-KR"/>
                    </w:rPr>
                    <w:t>Semi-Persistent Scheduling V-RNTI (NOTE 2)</w:t>
                  </w:r>
                </w:p>
              </w:tc>
              <w:tc>
                <w:tcPr>
                  <w:tcW w:w="3863" w:type="dxa"/>
                  <w:shd w:val="clear" w:color="auto" w:fill="auto"/>
                </w:tcPr>
                <w:p>
                  <w:pPr>
                    <w:pStyle w:val="51"/>
                    <w:ind w:firstLine="440"/>
                    <w:rPr>
                      <w:lang w:eastAsia="ko-KR"/>
                    </w:rPr>
                  </w:pPr>
                  <w:r>
                    <w:rPr>
                      <w:lang w:eastAsia="ko-KR"/>
                    </w:rPr>
                    <w:t>Semi-Persistently scheduled sidelink transmission for V2X sidelink communication</w:t>
                  </w:r>
                </w:p>
                <w:p>
                  <w:pPr>
                    <w:pStyle w:val="51"/>
                    <w:ind w:firstLine="440"/>
                    <w:rPr>
                      <w:lang w:eastAsia="zh-CN"/>
                    </w:rPr>
                  </w:pPr>
                  <w:r>
                    <w:rPr>
                      <w:lang w:eastAsia="ko-KR"/>
                    </w:rPr>
                    <w:t>(activation, reactivation and retransmission)</w:t>
                  </w:r>
                </w:p>
              </w:tc>
              <w:tc>
                <w:tcPr>
                  <w:tcW w:w="1946" w:type="dxa"/>
                  <w:shd w:val="clear" w:color="auto" w:fill="auto"/>
                </w:tcPr>
                <w:p>
                  <w:pPr>
                    <w:pStyle w:val="50"/>
                    <w:rPr>
                      <w:lang w:eastAsia="ko-KR"/>
                    </w:rPr>
                  </w:pPr>
                  <w:r>
                    <w:rPr>
                      <w:lang w:eastAsia="ko-KR"/>
                    </w:rPr>
                    <w:t>SL-SCH</w:t>
                  </w:r>
                </w:p>
              </w:tc>
              <w:tc>
                <w:tcPr>
                  <w:tcW w:w="2043" w:type="dxa"/>
                  <w:shd w:val="clear" w:color="auto" w:fill="auto"/>
                </w:tcPr>
                <w:p>
                  <w:pPr>
                    <w:pStyle w:val="50"/>
                    <w:rPr>
                      <w:lang w:eastAsia="ko-KR"/>
                    </w:rPr>
                  </w:pPr>
                  <w:r>
                    <w:rPr>
                      <w:lang w:eastAsia="ko-KR"/>
                    </w:rPr>
                    <w:t>STCH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779" w:type="dxa"/>
                  <w:shd w:val="clear" w:color="auto" w:fill="auto"/>
                </w:tcPr>
                <w:p>
                  <w:pPr>
                    <w:pStyle w:val="50"/>
                    <w:rPr>
                      <w:lang w:eastAsia="ko-KR"/>
                    </w:rPr>
                  </w:pPr>
                  <w:r>
                    <w:rPr>
                      <w:lang w:eastAsia="zh-CN"/>
                    </w:rPr>
                    <w:t xml:space="preserve">SL </w:t>
                  </w:r>
                  <w:r>
                    <w:rPr>
                      <w:lang w:eastAsia="ko-KR"/>
                    </w:rPr>
                    <w:t>Semi-Persistent Scheduling V-RNTI</w:t>
                  </w:r>
                </w:p>
                <w:p>
                  <w:pPr>
                    <w:pStyle w:val="50"/>
                    <w:rPr>
                      <w:lang w:eastAsia="zh-CN"/>
                    </w:rPr>
                  </w:pPr>
                  <w:r>
                    <w:rPr>
                      <w:lang w:eastAsia="ko-KR"/>
                    </w:rPr>
                    <w:t>(NOTE 2)</w:t>
                  </w:r>
                </w:p>
              </w:tc>
              <w:tc>
                <w:tcPr>
                  <w:tcW w:w="3863" w:type="dxa"/>
                  <w:shd w:val="clear" w:color="auto" w:fill="auto"/>
                </w:tcPr>
                <w:p>
                  <w:pPr>
                    <w:pStyle w:val="51"/>
                    <w:ind w:firstLine="440"/>
                    <w:rPr>
                      <w:lang w:eastAsia="ko-KR"/>
                    </w:rPr>
                  </w:pPr>
                  <w:r>
                    <w:rPr>
                      <w:lang w:eastAsia="ko-KR"/>
                    </w:rPr>
                    <w:t>Semi-Persistently scheduled sidelink transmission for V2X sidelink communication</w:t>
                  </w:r>
                </w:p>
                <w:p>
                  <w:pPr>
                    <w:pStyle w:val="51"/>
                    <w:ind w:firstLine="440"/>
                    <w:rPr>
                      <w:lang w:eastAsia="zh-CN"/>
                    </w:rPr>
                  </w:pPr>
                  <w:r>
                    <w:rPr>
                      <w:lang w:eastAsia="ko-KR"/>
                    </w:rPr>
                    <w:t>(deactivation)</w:t>
                  </w:r>
                </w:p>
              </w:tc>
              <w:tc>
                <w:tcPr>
                  <w:tcW w:w="1946" w:type="dxa"/>
                  <w:shd w:val="clear" w:color="auto" w:fill="auto"/>
                </w:tcPr>
                <w:p>
                  <w:pPr>
                    <w:pStyle w:val="50"/>
                    <w:rPr>
                      <w:lang w:eastAsia="ko-KR"/>
                    </w:rPr>
                  </w:pPr>
                  <w:r>
                    <w:rPr>
                      <w:lang w:eastAsia="ko-KR"/>
                    </w:rPr>
                    <w:t>N/A</w:t>
                  </w:r>
                </w:p>
              </w:tc>
              <w:tc>
                <w:tcPr>
                  <w:tcW w:w="2043" w:type="dxa"/>
                  <w:shd w:val="clear" w:color="auto" w:fill="auto"/>
                </w:tcPr>
                <w:p>
                  <w:pPr>
                    <w:pStyle w:val="50"/>
                    <w:rPr>
                      <w:lang w:eastAsia="ko-KR"/>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31" w:type="dxa"/>
                  <w:gridSpan w:val="4"/>
                  <w:shd w:val="clear" w:color="auto" w:fill="auto"/>
                </w:tcPr>
                <w:p>
                  <w:pPr>
                    <w:pStyle w:val="99"/>
                    <w:rPr>
                      <w:lang w:eastAsia="ko-KR"/>
                    </w:rPr>
                  </w:pPr>
                  <w:r>
                    <w:rPr>
                      <w:lang w:eastAsia="ko-KR"/>
                    </w:rPr>
                    <w:t>NOTE 1:</w:t>
                  </w:r>
                  <w:r>
                    <w:rPr>
                      <w:lang w:eastAsia="ko-KR"/>
                    </w:rPr>
                    <w:tab/>
                  </w:r>
                  <w:r>
                    <w:rPr>
                      <w:lang w:eastAsia="ko-KR"/>
                    </w:rPr>
                    <w:t>The usage of MCS-C-RNTI is equivalent to that of C-RNTI in MAC procedures (except for the C-RNTI MAC CE).</w:t>
                  </w:r>
                </w:p>
                <w:p>
                  <w:pPr>
                    <w:pStyle w:val="99"/>
                    <w:rPr>
                      <w:lang w:eastAsia="ko-KR"/>
                    </w:rPr>
                  </w:pPr>
                  <w:r>
                    <w:rPr>
                      <w:rFonts w:eastAsiaTheme="minorEastAsia"/>
                      <w:lang w:eastAsia="ko-KR"/>
                    </w:rPr>
                    <w:t>NOTE 2:</w:t>
                  </w:r>
                  <w:r>
                    <w:rPr>
                      <w:lang w:eastAsia="ko-KR"/>
                    </w:rPr>
                    <w:tab/>
                  </w:r>
                  <w:r>
                    <w:rPr>
                      <w:rFonts w:eastAsiaTheme="minorEastAsia"/>
                      <w:lang w:eastAsia="ko-KR"/>
                    </w:rPr>
                    <w:t>The MAC entity uses SL Semi-Persistent Scheduling V-RNTI to control semi-persistently scheduled sidelink transmission on SL-SCH for V2X sidelink communication as specified in clause 5.14.1.1 of TS 36.321 [22].</w:t>
                  </w:r>
                </w:p>
              </w:tc>
            </w:tr>
          </w:tbl>
          <w:p>
            <w:pPr>
              <w:spacing w:afterLines="50" w:line="240" w:lineRule="auto"/>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199" w:type="dxa"/>
          </w:tcPr>
          <w:p>
            <w:pPr>
              <w:pStyle w:val="80"/>
              <w:rPr>
                <w:lang w:eastAsia="ko-KR"/>
              </w:rPr>
            </w:pPr>
            <w:r>
              <w:rPr>
                <w:lang w:eastAsia="ko-KR"/>
              </w:rPr>
              <w:t>Table 6.2.1-1 Values of LCID for DL-SCH</w:t>
            </w:r>
          </w:p>
          <w:tbl>
            <w:tblPr>
              <w:tblStyle w:val="26"/>
              <w:tblW w:w="53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3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85"/>
                    <w:rPr>
                      <w:lang w:eastAsia="ko-KR"/>
                    </w:rPr>
                  </w:pPr>
                  <w:r>
                    <w:rPr>
                      <w:lang w:eastAsia="ko-KR"/>
                    </w:rPr>
                    <w:t>Codepoint/Index</w:t>
                  </w:r>
                </w:p>
              </w:tc>
              <w:tc>
                <w:tcPr>
                  <w:tcW w:w="3600" w:type="dxa"/>
                </w:tcPr>
                <w:p>
                  <w:pPr>
                    <w:pStyle w:val="85"/>
                    <w:rPr>
                      <w:lang w:eastAsia="ko-KR"/>
                    </w:rPr>
                  </w:pPr>
                  <w:r>
                    <w:rPr>
                      <w:lang w:eastAsia="ko-KR"/>
                    </w:rPr>
                    <w:t>LCID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lang w:eastAsia="ko-KR"/>
                    </w:rPr>
                  </w:pPr>
                  <w:r>
                    <w:rPr>
                      <w:lang w:eastAsia="ko-KR"/>
                    </w:rPr>
                    <w:t>0</w:t>
                  </w:r>
                </w:p>
              </w:tc>
              <w:tc>
                <w:tcPr>
                  <w:tcW w:w="3600" w:type="dxa"/>
                </w:tcPr>
                <w:p>
                  <w:pPr>
                    <w:pStyle w:val="50"/>
                    <w:rPr>
                      <w:lang w:eastAsia="ko-KR"/>
                    </w:rPr>
                  </w:pPr>
                  <w:r>
                    <w:rPr>
                      <w:lang w:eastAsia="ko-KR"/>
                    </w:rPr>
                    <w:t>CCCH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highlight w:val="yellow"/>
                      <w:lang w:eastAsia="ko-KR"/>
                    </w:rPr>
                  </w:pPr>
                  <w:r>
                    <w:rPr>
                      <w:highlight w:val="yellow"/>
                      <w:lang w:eastAsia="ko-KR"/>
                    </w:rPr>
                    <w:t>1–32</w:t>
                  </w:r>
                </w:p>
              </w:tc>
              <w:tc>
                <w:tcPr>
                  <w:tcW w:w="3600" w:type="dxa"/>
                </w:tcPr>
                <w:p>
                  <w:pPr>
                    <w:pStyle w:val="50"/>
                    <w:rPr>
                      <w:highlight w:val="yellow"/>
                      <w:lang w:eastAsia="ko-KR"/>
                    </w:rPr>
                  </w:pPr>
                  <w:r>
                    <w:rPr>
                      <w:highlight w:val="yellow"/>
                      <w:lang w:eastAsia="ko-KR"/>
                    </w:rPr>
                    <w:t>Identity of the logical channel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lang w:eastAsia="ko-KR"/>
                    </w:rPr>
                  </w:pPr>
                  <w:r>
                    <w:rPr>
                      <w:lang w:eastAsia="ko-KR"/>
                    </w:rPr>
                    <w:t>33</w:t>
                  </w:r>
                </w:p>
              </w:tc>
              <w:tc>
                <w:tcPr>
                  <w:tcW w:w="3600" w:type="dxa"/>
                </w:tcPr>
                <w:p>
                  <w:pPr>
                    <w:pStyle w:val="50"/>
                    <w:rPr>
                      <w:lang w:eastAsia="ko-KR"/>
                    </w:rPr>
                  </w:pPr>
                  <w:r>
                    <w:rPr>
                      <w:lang w:eastAsia="ko-KR"/>
                    </w:rPr>
                    <w:t>Extended logical channel ID field (two-octet eLCID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lang w:eastAsia="ko-KR"/>
                    </w:rPr>
                  </w:pPr>
                  <w:r>
                    <w:rPr>
                      <w:lang w:eastAsia="ko-KR"/>
                    </w:rPr>
                    <w:t>34</w:t>
                  </w:r>
                </w:p>
              </w:tc>
              <w:tc>
                <w:tcPr>
                  <w:tcW w:w="3600" w:type="dxa"/>
                </w:tcPr>
                <w:p>
                  <w:pPr>
                    <w:pStyle w:val="50"/>
                    <w:rPr>
                      <w:lang w:eastAsia="ko-KR"/>
                    </w:rPr>
                  </w:pPr>
                  <w:r>
                    <w:rPr>
                      <w:lang w:eastAsia="ko-KR"/>
                    </w:rPr>
                    <w:t>Extended logical channel ID field (one–octet eLCID field)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lang w:eastAsia="ko-KR"/>
                    </w:rPr>
                  </w:pPr>
                  <w:r>
                    <w:rPr>
                      <w:lang w:eastAsia="ko-KR"/>
                    </w:rPr>
                    <w:t>35</w:t>
                  </w:r>
                </w:p>
              </w:tc>
              <w:tc>
                <w:tcPr>
                  <w:tcW w:w="3600" w:type="dxa"/>
                </w:tcPr>
                <w:p>
                  <w:pPr>
                    <w:pStyle w:val="50"/>
                    <w:rPr>
                      <w:lang w:eastAsia="ko-KR"/>
                    </w:rPr>
                  </w:pPr>
                  <w:r>
                    <w:rPr>
                      <w:lang w:eastAsia="ko-KR"/>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lang w:eastAsia="ko-KR"/>
                    </w:rPr>
                  </w:pPr>
                  <w:r>
                    <w:rPr>
                      <w:lang w:eastAsia="ko-KR"/>
                    </w:rPr>
                    <w:t>36</w:t>
                  </w:r>
                </w:p>
              </w:tc>
              <w:tc>
                <w:tcPr>
                  <w:tcW w:w="3600" w:type="dxa"/>
                </w:tcPr>
                <w:p>
                  <w:pPr>
                    <w:pStyle w:val="50"/>
                    <w:rPr>
                      <w:lang w:eastAsia="ko-KR"/>
                    </w:rPr>
                  </w:pPr>
                  <w:r>
                    <w:rPr>
                      <w:lang w:eastAsia="zh-CN"/>
                    </w:rPr>
                    <w:t>SP Positioning SRS Activation/Deactivation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lang w:eastAsia="ko-KR"/>
                    </w:rPr>
                  </w:pPr>
                  <w:r>
                    <w:rPr>
                      <w:lang w:eastAsia="ko-KR"/>
                    </w:rPr>
                    <w:t>37</w:t>
                  </w:r>
                </w:p>
              </w:tc>
              <w:tc>
                <w:tcPr>
                  <w:tcW w:w="3600" w:type="dxa"/>
                </w:tcPr>
                <w:p>
                  <w:pPr>
                    <w:pStyle w:val="50"/>
                    <w:rPr>
                      <w:lang w:eastAsia="ko-KR"/>
                    </w:rPr>
                  </w:pPr>
                  <w:r>
                    <w:rPr>
                      <w:rFonts w:eastAsia="Malgun Gothic"/>
                      <w:lang w:eastAsia="ko-KR"/>
                    </w:rPr>
                    <w:t>Duplication RLC Activation/Deactivation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lang w:eastAsia="ko-KR"/>
                    </w:rPr>
                  </w:pPr>
                  <w:r>
                    <w:rPr>
                      <w:lang w:eastAsia="ko-KR"/>
                    </w:rPr>
                    <w:t>38</w:t>
                  </w:r>
                </w:p>
              </w:tc>
              <w:tc>
                <w:tcPr>
                  <w:tcW w:w="3600" w:type="dxa"/>
                </w:tcPr>
                <w:p>
                  <w:pPr>
                    <w:pStyle w:val="50"/>
                    <w:rPr>
                      <w:lang w:eastAsia="ko-KR"/>
                    </w:rPr>
                  </w:pPr>
                  <w:r>
                    <w:rPr>
                      <w:lang w:eastAsia="ko-KR"/>
                    </w:rPr>
                    <w:t>Absolute Timing Advance Command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lang w:eastAsia="ko-KR"/>
                    </w:rPr>
                  </w:pPr>
                  <w:r>
                    <w:rPr>
                      <w:lang w:eastAsia="ko-KR"/>
                    </w:rPr>
                    <w:t>39</w:t>
                  </w:r>
                </w:p>
              </w:tc>
              <w:tc>
                <w:tcPr>
                  <w:tcW w:w="3600" w:type="dxa"/>
                </w:tcPr>
                <w:p>
                  <w:pPr>
                    <w:pStyle w:val="50"/>
                    <w:rPr>
                      <w:lang w:eastAsia="ko-KR"/>
                    </w:rPr>
                  </w:pPr>
                  <w:r>
                    <w:t>CC list-based SRS Activation/Deactivation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lang w:eastAsia="ko-KR"/>
                    </w:rPr>
                  </w:pPr>
                  <w:r>
                    <w:t>40</w:t>
                  </w:r>
                </w:p>
              </w:tc>
              <w:tc>
                <w:tcPr>
                  <w:tcW w:w="3600" w:type="dxa"/>
                </w:tcPr>
                <w:p>
                  <w:pPr>
                    <w:pStyle w:val="50"/>
                    <w:rPr>
                      <w:lang w:eastAsia="ko-KR"/>
                    </w:rPr>
                  </w:pPr>
                  <w:r>
                    <w:t>PUSCH Pathloss Reference RS Activation/Deactivation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lang w:eastAsia="ko-KR"/>
                    </w:rPr>
                  </w:pPr>
                  <w:r>
                    <w:t>41</w:t>
                  </w:r>
                </w:p>
              </w:tc>
              <w:tc>
                <w:tcPr>
                  <w:tcW w:w="3600" w:type="dxa"/>
                </w:tcPr>
                <w:p>
                  <w:pPr>
                    <w:pStyle w:val="50"/>
                    <w:rPr>
                      <w:lang w:eastAsia="ko-KR"/>
                    </w:rPr>
                  </w:pPr>
                  <w:r>
                    <w:t>SRS Pathloss Reference RS Activation/Deactivation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lang w:eastAsia="ko-KR"/>
                    </w:rPr>
                  </w:pPr>
                  <w:r>
                    <w:t>42</w:t>
                  </w:r>
                </w:p>
              </w:tc>
              <w:tc>
                <w:tcPr>
                  <w:tcW w:w="3600" w:type="dxa"/>
                </w:tcPr>
                <w:p>
                  <w:pPr>
                    <w:pStyle w:val="50"/>
                    <w:rPr>
                      <w:lang w:eastAsia="ko-KR"/>
                    </w:rPr>
                  </w:pPr>
                  <w:r>
                    <w:t>AP SRS spatial relation Indication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lang w:eastAsia="ko-KR"/>
                    </w:rPr>
                  </w:pPr>
                  <w:r>
                    <w:t>43</w:t>
                  </w:r>
                </w:p>
              </w:tc>
              <w:tc>
                <w:tcPr>
                  <w:tcW w:w="3600" w:type="dxa"/>
                </w:tcPr>
                <w:p>
                  <w:pPr>
                    <w:pStyle w:val="50"/>
                    <w:rPr>
                      <w:lang w:eastAsia="ko-KR"/>
                    </w:rPr>
                  </w:pPr>
                  <w:r>
                    <w:t>Enhanced PUCCH spatial relation Activation/Deactivation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lang w:eastAsia="ko-KR"/>
                    </w:rPr>
                  </w:pPr>
                  <w:r>
                    <w:t>44</w:t>
                  </w:r>
                </w:p>
              </w:tc>
              <w:tc>
                <w:tcPr>
                  <w:tcW w:w="3600" w:type="dxa"/>
                </w:tcPr>
                <w:p>
                  <w:pPr>
                    <w:pStyle w:val="50"/>
                    <w:rPr>
                      <w:lang w:eastAsia="ko-KR"/>
                    </w:rPr>
                  </w:pPr>
                  <w:r>
                    <w:t>Enhanced TCI States Activation/Deactivation for UE-specific PDSCH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lang w:eastAsia="ko-KR"/>
                    </w:rPr>
                  </w:pPr>
                  <w:r>
                    <w:rPr>
                      <w:lang w:eastAsia="ko-KR"/>
                    </w:rPr>
                    <w:t>45</w:t>
                  </w:r>
                </w:p>
              </w:tc>
              <w:tc>
                <w:tcPr>
                  <w:tcW w:w="3600" w:type="dxa"/>
                </w:tcPr>
                <w:p>
                  <w:pPr>
                    <w:pStyle w:val="50"/>
                    <w:rPr>
                      <w:lang w:eastAsia="ko-KR"/>
                    </w:rPr>
                  </w:pPr>
                  <w:r>
                    <w:rPr>
                      <w:lang w:eastAsia="ko-KR"/>
                    </w:rPr>
                    <w:t>Number of Provided Guard Symbols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lang w:eastAsia="ko-KR"/>
                    </w:rPr>
                  </w:pPr>
                  <w:r>
                    <w:rPr>
                      <w:lang w:eastAsia="ko-KR"/>
                    </w:rPr>
                    <w:t>46</w:t>
                  </w:r>
                </w:p>
              </w:tc>
              <w:tc>
                <w:tcPr>
                  <w:tcW w:w="3600" w:type="dxa"/>
                </w:tcPr>
                <w:p>
                  <w:pPr>
                    <w:pStyle w:val="50"/>
                    <w:rPr>
                      <w:lang w:eastAsia="ko-KR"/>
                    </w:rPr>
                  </w:pPr>
                  <w:r>
                    <w:rPr>
                      <w:lang w:eastAsia="ko-KR"/>
                    </w:rPr>
                    <w:t>Timing Delta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lang w:eastAsia="ko-KR"/>
                    </w:rPr>
                  </w:pPr>
                  <w:r>
                    <w:rPr>
                      <w:lang w:eastAsia="ko-KR"/>
                    </w:rPr>
                    <w:t>47</w:t>
                  </w:r>
                </w:p>
              </w:tc>
              <w:tc>
                <w:tcPr>
                  <w:tcW w:w="3600" w:type="dxa"/>
                </w:tcPr>
                <w:p>
                  <w:pPr>
                    <w:pStyle w:val="50"/>
                  </w:pPr>
                  <w:r>
                    <w:rPr>
                      <w:lang w:eastAsia="ko-KR"/>
                    </w:rPr>
                    <w:t>Recommended bit 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lang w:eastAsia="ko-KR"/>
                    </w:rPr>
                  </w:pPr>
                  <w:r>
                    <w:rPr>
                      <w:lang w:eastAsia="ko-KR"/>
                    </w:rPr>
                    <w:t>48</w:t>
                  </w:r>
                </w:p>
              </w:tc>
              <w:tc>
                <w:tcPr>
                  <w:tcW w:w="3600" w:type="dxa"/>
                </w:tcPr>
                <w:p>
                  <w:pPr>
                    <w:pStyle w:val="50"/>
                    <w:rPr>
                      <w:lang w:eastAsia="ko-KR"/>
                    </w:rPr>
                  </w:pPr>
                  <w:r>
                    <w:t xml:space="preserve">SP ZP CSI-RS Resource Set </w:t>
                  </w:r>
                  <w:r>
                    <w:rPr>
                      <w:lang w:eastAsia="ko-KR"/>
                    </w:rPr>
                    <w:t>Activation/Deactivation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lang w:eastAsia="ko-KR"/>
                    </w:rPr>
                  </w:pPr>
                  <w:r>
                    <w:rPr>
                      <w:lang w:eastAsia="ko-KR"/>
                    </w:rPr>
                    <w:t>49</w:t>
                  </w:r>
                </w:p>
              </w:tc>
              <w:tc>
                <w:tcPr>
                  <w:tcW w:w="3600" w:type="dxa"/>
                </w:tcPr>
                <w:p>
                  <w:pPr>
                    <w:pStyle w:val="50"/>
                    <w:rPr>
                      <w:lang w:eastAsia="ko-KR"/>
                    </w:rPr>
                  </w:pPr>
                  <w:r>
                    <w:rPr>
                      <w:lang w:eastAsia="ko-KR"/>
                    </w:rPr>
                    <w:t>PUCCH spatial relation Activation/Deactivation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lang w:eastAsia="ko-KR"/>
                    </w:rPr>
                  </w:pPr>
                  <w:r>
                    <w:rPr>
                      <w:lang w:eastAsia="ko-KR"/>
                    </w:rPr>
                    <w:t>50</w:t>
                  </w:r>
                </w:p>
              </w:tc>
              <w:tc>
                <w:tcPr>
                  <w:tcW w:w="3600" w:type="dxa"/>
                </w:tcPr>
                <w:p>
                  <w:pPr>
                    <w:pStyle w:val="50"/>
                    <w:rPr>
                      <w:lang w:eastAsia="ko-KR"/>
                    </w:rPr>
                  </w:pPr>
                  <w:r>
                    <w:rPr>
                      <w:lang w:eastAsia="ko-KR"/>
                    </w:rPr>
                    <w:t xml:space="preserve">SP SRS Activation/Deactivation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lang w:eastAsia="ko-KR"/>
                    </w:rPr>
                  </w:pPr>
                  <w:r>
                    <w:rPr>
                      <w:lang w:eastAsia="ko-KR"/>
                    </w:rPr>
                    <w:t>51</w:t>
                  </w:r>
                </w:p>
              </w:tc>
              <w:tc>
                <w:tcPr>
                  <w:tcW w:w="3600" w:type="dxa"/>
                </w:tcPr>
                <w:p>
                  <w:pPr>
                    <w:pStyle w:val="50"/>
                    <w:rPr>
                      <w:lang w:eastAsia="ko-KR"/>
                    </w:rPr>
                  </w:pPr>
                  <w:r>
                    <w:rPr>
                      <w:lang w:eastAsia="ko-KR"/>
                    </w:rPr>
                    <w:t>SP CSI reporting on PUCCH Activation/Deactivation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lang w:eastAsia="ko-KR"/>
                    </w:rPr>
                  </w:pPr>
                  <w:r>
                    <w:rPr>
                      <w:lang w:eastAsia="ko-KR"/>
                    </w:rPr>
                    <w:t>52</w:t>
                  </w:r>
                </w:p>
              </w:tc>
              <w:tc>
                <w:tcPr>
                  <w:tcW w:w="3600" w:type="dxa"/>
                </w:tcPr>
                <w:p>
                  <w:pPr>
                    <w:pStyle w:val="50"/>
                    <w:rPr>
                      <w:lang w:eastAsia="ko-KR"/>
                    </w:rPr>
                  </w:pPr>
                  <w:r>
                    <w:rPr>
                      <w:lang w:eastAsia="ko-KR"/>
                    </w:rPr>
                    <w:t>TCI State Indication for UE-specific PDCCH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lang w:eastAsia="ko-KR"/>
                    </w:rPr>
                  </w:pPr>
                  <w:r>
                    <w:rPr>
                      <w:lang w:eastAsia="ko-KR"/>
                    </w:rPr>
                    <w:t>53</w:t>
                  </w:r>
                </w:p>
              </w:tc>
              <w:tc>
                <w:tcPr>
                  <w:tcW w:w="3600" w:type="dxa"/>
                </w:tcPr>
                <w:p>
                  <w:pPr>
                    <w:pStyle w:val="50"/>
                    <w:rPr>
                      <w:lang w:eastAsia="ko-KR"/>
                    </w:rPr>
                  </w:pPr>
                  <w:r>
                    <w:rPr>
                      <w:lang w:eastAsia="ko-KR"/>
                    </w:rPr>
                    <w:t>TCI States Activation/Deactivation for UE-specific PDSCH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lang w:eastAsia="ko-KR"/>
                    </w:rPr>
                  </w:pPr>
                  <w:r>
                    <w:rPr>
                      <w:lang w:eastAsia="ko-KR"/>
                    </w:rPr>
                    <w:t>54</w:t>
                  </w:r>
                </w:p>
              </w:tc>
              <w:tc>
                <w:tcPr>
                  <w:tcW w:w="3600" w:type="dxa"/>
                </w:tcPr>
                <w:p>
                  <w:pPr>
                    <w:pStyle w:val="50"/>
                    <w:rPr>
                      <w:lang w:eastAsia="ko-KR"/>
                    </w:rPr>
                  </w:pPr>
                  <w:r>
                    <w:rPr>
                      <w:lang w:eastAsia="ko-KR"/>
                    </w:rPr>
                    <w:t>Aperiodic CSI Trigger State Subselection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lang w:eastAsia="ko-KR"/>
                    </w:rPr>
                  </w:pPr>
                  <w:r>
                    <w:rPr>
                      <w:lang w:eastAsia="ko-KR"/>
                    </w:rPr>
                    <w:t>55</w:t>
                  </w:r>
                </w:p>
              </w:tc>
              <w:tc>
                <w:tcPr>
                  <w:tcW w:w="3600" w:type="dxa"/>
                </w:tcPr>
                <w:p>
                  <w:pPr>
                    <w:pStyle w:val="50"/>
                    <w:rPr>
                      <w:lang w:eastAsia="ko-KR"/>
                    </w:rPr>
                  </w:pPr>
                  <w:r>
                    <w:rPr>
                      <w:lang w:eastAsia="ko-KR"/>
                    </w:rPr>
                    <w:t>SP CSI-RS/CSI-IM Resource Set Activation/Deactivation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lang w:eastAsia="ko-KR"/>
                    </w:rPr>
                  </w:pPr>
                  <w:r>
                    <w:rPr>
                      <w:lang w:eastAsia="ko-KR"/>
                    </w:rPr>
                    <w:t>56</w:t>
                  </w:r>
                </w:p>
              </w:tc>
              <w:tc>
                <w:tcPr>
                  <w:tcW w:w="3600" w:type="dxa"/>
                </w:tcPr>
                <w:p>
                  <w:pPr>
                    <w:pStyle w:val="50"/>
                    <w:rPr>
                      <w:lang w:eastAsia="ko-KR"/>
                    </w:rPr>
                  </w:pPr>
                  <w:r>
                    <w:rPr>
                      <w:lang w:eastAsia="ko-KR"/>
                    </w:rPr>
                    <w:t>Duplication Activation/Deactivation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lang w:eastAsia="ko-KR"/>
                    </w:rPr>
                  </w:pPr>
                  <w:r>
                    <w:rPr>
                      <w:lang w:eastAsia="ko-KR"/>
                    </w:rPr>
                    <w:t>57</w:t>
                  </w:r>
                </w:p>
              </w:tc>
              <w:tc>
                <w:tcPr>
                  <w:tcW w:w="3600" w:type="dxa"/>
                </w:tcPr>
                <w:p>
                  <w:pPr>
                    <w:pStyle w:val="50"/>
                    <w:rPr>
                      <w:lang w:eastAsia="ko-KR"/>
                    </w:rPr>
                  </w:pPr>
                  <w:r>
                    <w:rPr>
                      <w:lang w:eastAsia="ko-KR"/>
                    </w:rPr>
                    <w:t>SCell Activation/Deactivation (four octets)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lang w:eastAsia="ko-KR"/>
                    </w:rPr>
                  </w:pPr>
                  <w:r>
                    <w:rPr>
                      <w:lang w:eastAsia="ko-KR"/>
                    </w:rPr>
                    <w:t>58</w:t>
                  </w:r>
                </w:p>
              </w:tc>
              <w:tc>
                <w:tcPr>
                  <w:tcW w:w="3600" w:type="dxa"/>
                </w:tcPr>
                <w:p>
                  <w:pPr>
                    <w:pStyle w:val="50"/>
                    <w:rPr>
                      <w:lang w:eastAsia="ko-KR"/>
                    </w:rPr>
                  </w:pPr>
                  <w:r>
                    <w:rPr>
                      <w:lang w:eastAsia="ko-KR"/>
                    </w:rPr>
                    <w:t>SCell Activation/Deactivation (one octet)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lang w:eastAsia="ko-KR"/>
                    </w:rPr>
                  </w:pPr>
                  <w:r>
                    <w:rPr>
                      <w:lang w:eastAsia="ko-KR"/>
                    </w:rPr>
                    <w:t>59</w:t>
                  </w:r>
                </w:p>
              </w:tc>
              <w:tc>
                <w:tcPr>
                  <w:tcW w:w="3600" w:type="dxa"/>
                </w:tcPr>
                <w:p>
                  <w:pPr>
                    <w:pStyle w:val="50"/>
                    <w:rPr>
                      <w:lang w:eastAsia="ko-KR"/>
                    </w:rPr>
                  </w:pPr>
                  <w:r>
                    <w:rPr>
                      <w:lang w:eastAsia="ko-KR"/>
                    </w:rPr>
                    <w:t>Long DRX Command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lang w:eastAsia="ko-KR"/>
                    </w:rPr>
                  </w:pPr>
                  <w:r>
                    <w:rPr>
                      <w:lang w:eastAsia="ko-KR"/>
                    </w:rPr>
                    <w:t>60</w:t>
                  </w:r>
                </w:p>
              </w:tc>
              <w:tc>
                <w:tcPr>
                  <w:tcW w:w="3600" w:type="dxa"/>
                </w:tcPr>
                <w:p>
                  <w:pPr>
                    <w:pStyle w:val="50"/>
                    <w:rPr>
                      <w:lang w:eastAsia="ko-KR"/>
                    </w:rPr>
                  </w:pPr>
                  <w:r>
                    <w:rPr>
                      <w:lang w:eastAsia="ko-KR"/>
                    </w:rPr>
                    <w:t>DRX Command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lang w:eastAsia="ko-KR"/>
                    </w:rPr>
                  </w:pPr>
                  <w:r>
                    <w:rPr>
                      <w:lang w:eastAsia="ko-KR"/>
                    </w:rPr>
                    <w:t>61</w:t>
                  </w:r>
                </w:p>
              </w:tc>
              <w:tc>
                <w:tcPr>
                  <w:tcW w:w="3600" w:type="dxa"/>
                </w:tcPr>
                <w:p>
                  <w:pPr>
                    <w:pStyle w:val="50"/>
                    <w:rPr>
                      <w:lang w:eastAsia="ko-KR"/>
                    </w:rPr>
                  </w:pPr>
                  <w:r>
                    <w:rPr>
                      <w:lang w:eastAsia="ko-KR"/>
                    </w:rPr>
                    <w:t>Timing Advance Command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lang w:eastAsia="ko-KR"/>
                    </w:rPr>
                  </w:pPr>
                  <w:r>
                    <w:rPr>
                      <w:lang w:eastAsia="ko-KR"/>
                    </w:rPr>
                    <w:t>62</w:t>
                  </w:r>
                </w:p>
              </w:tc>
              <w:tc>
                <w:tcPr>
                  <w:tcW w:w="3600" w:type="dxa"/>
                </w:tcPr>
                <w:p>
                  <w:pPr>
                    <w:pStyle w:val="50"/>
                    <w:rPr>
                      <w:lang w:eastAsia="ko-KR"/>
                    </w:rPr>
                  </w:pPr>
                  <w:r>
                    <w:rPr>
                      <w:lang w:eastAsia="ko-KR"/>
                    </w:rPr>
                    <w:t>UE Contention Resolution Identity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28" w:type="dxa"/>
                </w:tcPr>
                <w:p>
                  <w:pPr>
                    <w:pStyle w:val="50"/>
                    <w:rPr>
                      <w:lang w:eastAsia="ko-KR"/>
                    </w:rPr>
                  </w:pPr>
                  <w:r>
                    <w:rPr>
                      <w:lang w:eastAsia="ko-KR"/>
                    </w:rPr>
                    <w:t>63</w:t>
                  </w:r>
                </w:p>
              </w:tc>
              <w:tc>
                <w:tcPr>
                  <w:tcW w:w="3600" w:type="dxa"/>
                </w:tcPr>
                <w:p>
                  <w:pPr>
                    <w:pStyle w:val="50"/>
                    <w:rPr>
                      <w:lang w:eastAsia="ko-KR"/>
                    </w:rPr>
                  </w:pPr>
                  <w:r>
                    <w:rPr>
                      <w:lang w:eastAsia="ko-KR"/>
                    </w:rPr>
                    <w:t>Padding</w:t>
                  </w:r>
                </w:p>
              </w:tc>
            </w:tr>
          </w:tbl>
          <w:p>
            <w:pPr>
              <w:pStyle w:val="80"/>
            </w:pPr>
          </w:p>
        </w:tc>
      </w:tr>
    </w:tbl>
    <w:p>
      <w:pPr>
        <w:spacing w:afterLines="50" w:line="240" w:lineRule="auto"/>
        <w:jc w:val="left"/>
      </w:pPr>
    </w:p>
    <w:p>
      <w:pPr>
        <w:spacing w:afterLines="50" w:line="240" w:lineRule="auto"/>
        <w:jc w:val="left"/>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Lucida Grande">
    <w:altName w:val="Segoe UI"/>
    <w:panose1 w:val="00000000000000000000"/>
    <w:charset w:val="00"/>
    <w:family w:val="roman"/>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Batang">
    <w:panose1 w:val="02030600000101010101"/>
    <w:charset w:val="81"/>
    <w:family w:val="auto"/>
    <w:pitch w:val="default"/>
    <w:sig w:usb0="B00002AF" w:usb1="69D77CFB" w:usb2="00000030" w:usb3="00000000" w:csb0="4008009F" w:csb1="DFD70000"/>
  </w:font>
  <w:font w:name="等线">
    <w:altName w:val="宋体"/>
    <w:panose1 w:val="02010600030101010101"/>
    <w:charset w:val="86"/>
    <w:family w:val="auto"/>
    <w:pitch w:val="default"/>
    <w:sig w:usb0="00000000" w:usb1="00000000" w:usb2="00000016" w:usb3="00000000" w:csb0="0004000F" w:csb1="00000000"/>
  </w:font>
  <w:font w:name="Segoe UI">
    <w:panose1 w:val="020B0502040204020203"/>
    <w:charset w:val="00"/>
    <w:family w:val="auto"/>
    <w:pitch w:val="default"/>
    <w:sig w:usb0="E10022FF" w:usb1="C000E47F" w:usb2="00000029" w:usb3="00000000" w:csb0="200001DF" w:csb1="2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enter" w:pos="4820"/>
        <w:tab w:val="right" w:pos="9639"/>
      </w:tabs>
      <w:jc w:val="left"/>
    </w:pPr>
    <w:r>
      <w:rPr>
        <w:rStyle w:val="23"/>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70"/>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35A4138A"/>
    <w:multiLevelType w:val="multilevel"/>
    <w:tmpl w:val="35A4138A"/>
    <w:lvl w:ilvl="0" w:tentative="0">
      <w:start w:val="1"/>
      <w:numFmt w:val="bullet"/>
      <w:pStyle w:val="7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AA46647"/>
    <w:multiLevelType w:val="multilevel"/>
    <w:tmpl w:val="3AA46647"/>
    <w:lvl w:ilvl="0" w:tentative="0">
      <w:start w:val="1"/>
      <w:numFmt w:val="decimal"/>
      <w:pStyle w:val="5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101505E"/>
    <w:multiLevelType w:val="multilevel"/>
    <w:tmpl w:val="5101505E"/>
    <w:lvl w:ilvl="0" w:tentative="0">
      <w:start w:val="1"/>
      <w:numFmt w:val="decimal"/>
      <w:pStyle w:val="6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4B31C7B"/>
    <w:multiLevelType w:val="multilevel"/>
    <w:tmpl w:val="54B31C7B"/>
    <w:lvl w:ilvl="0" w:tentative="0">
      <w:start w:val="0"/>
      <w:numFmt w:val="bullet"/>
      <w:lvlText w:val="-"/>
      <w:lvlJc w:val="left"/>
      <w:pPr>
        <w:ind w:left="360" w:hanging="360"/>
      </w:pPr>
      <w:rPr>
        <w:rFonts w:hint="default" w:ascii="Times New Roman" w:hAnsi="Times New Roman" w:eastAsia="MS Mincho"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6E1E4C7C"/>
    <w:multiLevelType w:val="multilevel"/>
    <w:tmpl w:val="6E1E4C7C"/>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79"/>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3"/>
  </w:num>
  <w:num w:numId="3">
    <w:abstractNumId w:val="4"/>
  </w:num>
  <w:num w:numId="4">
    <w:abstractNumId w:val="1"/>
  </w:num>
  <w:num w:numId="5">
    <w:abstractNumId w:val="2"/>
  </w:num>
  <w:num w:numId="6">
    <w:abstractNumId w:val="7"/>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17B82"/>
    <w:rsid w:val="000201BE"/>
    <w:rsid w:val="000202F6"/>
    <w:rsid w:val="00020711"/>
    <w:rsid w:val="00020EEB"/>
    <w:rsid w:val="00021438"/>
    <w:rsid w:val="0002174B"/>
    <w:rsid w:val="00021EC9"/>
    <w:rsid w:val="000228C6"/>
    <w:rsid w:val="0002330B"/>
    <w:rsid w:val="00023408"/>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948"/>
    <w:rsid w:val="00064E2B"/>
    <w:rsid w:val="0006531A"/>
    <w:rsid w:val="00065C61"/>
    <w:rsid w:val="00065D75"/>
    <w:rsid w:val="00065DD5"/>
    <w:rsid w:val="00065E21"/>
    <w:rsid w:val="000670AE"/>
    <w:rsid w:val="000672AD"/>
    <w:rsid w:val="000672F2"/>
    <w:rsid w:val="00067389"/>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8B2"/>
    <w:rsid w:val="000C4E16"/>
    <w:rsid w:val="000C55A9"/>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318C"/>
    <w:rsid w:val="00133DB6"/>
    <w:rsid w:val="001347F6"/>
    <w:rsid w:val="00134A8A"/>
    <w:rsid w:val="00135DEA"/>
    <w:rsid w:val="0013637D"/>
    <w:rsid w:val="00136492"/>
    <w:rsid w:val="001365FC"/>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8BF"/>
    <w:rsid w:val="001609C0"/>
    <w:rsid w:val="00160F5E"/>
    <w:rsid w:val="00161188"/>
    <w:rsid w:val="001617DC"/>
    <w:rsid w:val="001618F1"/>
    <w:rsid w:val="00161A91"/>
    <w:rsid w:val="00161C9E"/>
    <w:rsid w:val="00161CCD"/>
    <w:rsid w:val="00162191"/>
    <w:rsid w:val="001621E9"/>
    <w:rsid w:val="0016222A"/>
    <w:rsid w:val="00162491"/>
    <w:rsid w:val="001637E4"/>
    <w:rsid w:val="00163928"/>
    <w:rsid w:val="00163995"/>
    <w:rsid w:val="001639E1"/>
    <w:rsid w:val="00163F19"/>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519D"/>
    <w:rsid w:val="0018522A"/>
    <w:rsid w:val="001857CA"/>
    <w:rsid w:val="00185DCC"/>
    <w:rsid w:val="00186273"/>
    <w:rsid w:val="00186288"/>
    <w:rsid w:val="001862DA"/>
    <w:rsid w:val="001865C8"/>
    <w:rsid w:val="00186968"/>
    <w:rsid w:val="00186AA7"/>
    <w:rsid w:val="00186F43"/>
    <w:rsid w:val="00187947"/>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949"/>
    <w:rsid w:val="00196EEE"/>
    <w:rsid w:val="001975F3"/>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733"/>
    <w:rsid w:val="001E196B"/>
    <w:rsid w:val="001E2038"/>
    <w:rsid w:val="001E2F41"/>
    <w:rsid w:val="001E4112"/>
    <w:rsid w:val="001E42F9"/>
    <w:rsid w:val="001E444F"/>
    <w:rsid w:val="001E4904"/>
    <w:rsid w:val="001E49C4"/>
    <w:rsid w:val="001E594F"/>
    <w:rsid w:val="001E5BD2"/>
    <w:rsid w:val="001E5E4F"/>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106B"/>
    <w:rsid w:val="00201BE0"/>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CAF"/>
    <w:rsid w:val="00212FA5"/>
    <w:rsid w:val="00214212"/>
    <w:rsid w:val="00214A8A"/>
    <w:rsid w:val="0021512C"/>
    <w:rsid w:val="002151BF"/>
    <w:rsid w:val="00215C6F"/>
    <w:rsid w:val="00215D47"/>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FFF"/>
    <w:rsid w:val="002918E6"/>
    <w:rsid w:val="002919E4"/>
    <w:rsid w:val="00291FBB"/>
    <w:rsid w:val="002920F3"/>
    <w:rsid w:val="002923A4"/>
    <w:rsid w:val="00292635"/>
    <w:rsid w:val="00292A18"/>
    <w:rsid w:val="00292E26"/>
    <w:rsid w:val="0029355F"/>
    <w:rsid w:val="002936DA"/>
    <w:rsid w:val="00293960"/>
    <w:rsid w:val="00293D6D"/>
    <w:rsid w:val="002947F9"/>
    <w:rsid w:val="00294E54"/>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F7B"/>
    <w:rsid w:val="002C10BA"/>
    <w:rsid w:val="002C12EA"/>
    <w:rsid w:val="002C17D4"/>
    <w:rsid w:val="002C18F1"/>
    <w:rsid w:val="002C1AAD"/>
    <w:rsid w:val="002C205F"/>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BAD"/>
    <w:rsid w:val="002E4EB2"/>
    <w:rsid w:val="002E531D"/>
    <w:rsid w:val="002E53CD"/>
    <w:rsid w:val="002E53CE"/>
    <w:rsid w:val="002E57FA"/>
    <w:rsid w:val="002E5905"/>
    <w:rsid w:val="002E5A97"/>
    <w:rsid w:val="002E5C3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E17"/>
    <w:rsid w:val="003364A4"/>
    <w:rsid w:val="0033659F"/>
    <w:rsid w:val="00336735"/>
    <w:rsid w:val="00336D7B"/>
    <w:rsid w:val="00336EFD"/>
    <w:rsid w:val="00337317"/>
    <w:rsid w:val="00337C96"/>
    <w:rsid w:val="00337E5C"/>
    <w:rsid w:val="00337EA0"/>
    <w:rsid w:val="003406DC"/>
    <w:rsid w:val="00341815"/>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A1B"/>
    <w:rsid w:val="00365297"/>
    <w:rsid w:val="003652C2"/>
    <w:rsid w:val="00365722"/>
    <w:rsid w:val="00365803"/>
    <w:rsid w:val="003662DF"/>
    <w:rsid w:val="00367290"/>
    <w:rsid w:val="00367A84"/>
    <w:rsid w:val="00367B3A"/>
    <w:rsid w:val="00367F97"/>
    <w:rsid w:val="0037079F"/>
    <w:rsid w:val="00370937"/>
    <w:rsid w:val="003711B6"/>
    <w:rsid w:val="0037182E"/>
    <w:rsid w:val="003718DE"/>
    <w:rsid w:val="003719BA"/>
    <w:rsid w:val="00371E61"/>
    <w:rsid w:val="0037210D"/>
    <w:rsid w:val="00372238"/>
    <w:rsid w:val="0037274F"/>
    <w:rsid w:val="00372AF6"/>
    <w:rsid w:val="00372B01"/>
    <w:rsid w:val="0037338A"/>
    <w:rsid w:val="00373A0C"/>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8EC"/>
    <w:rsid w:val="003869C0"/>
    <w:rsid w:val="00386AFD"/>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3B0"/>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D3"/>
    <w:rsid w:val="0042357C"/>
    <w:rsid w:val="00423D7C"/>
    <w:rsid w:val="004246BC"/>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EE"/>
    <w:rsid w:val="0046506F"/>
    <w:rsid w:val="00465227"/>
    <w:rsid w:val="00465834"/>
    <w:rsid w:val="00465E7B"/>
    <w:rsid w:val="004661C2"/>
    <w:rsid w:val="00466615"/>
    <w:rsid w:val="00466681"/>
    <w:rsid w:val="004666FD"/>
    <w:rsid w:val="004667D7"/>
    <w:rsid w:val="00466F4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41"/>
    <w:rsid w:val="00484BCF"/>
    <w:rsid w:val="00485C84"/>
    <w:rsid w:val="00485FBD"/>
    <w:rsid w:val="004861AF"/>
    <w:rsid w:val="004864E9"/>
    <w:rsid w:val="004866B2"/>
    <w:rsid w:val="00486BE5"/>
    <w:rsid w:val="00486D04"/>
    <w:rsid w:val="004870E8"/>
    <w:rsid w:val="00487608"/>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7A36"/>
    <w:rsid w:val="004A7B0B"/>
    <w:rsid w:val="004A7C46"/>
    <w:rsid w:val="004B0053"/>
    <w:rsid w:val="004B019C"/>
    <w:rsid w:val="004B01C1"/>
    <w:rsid w:val="004B0AAD"/>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E"/>
    <w:rsid w:val="004C50EB"/>
    <w:rsid w:val="004C57A0"/>
    <w:rsid w:val="004C5E94"/>
    <w:rsid w:val="004C66DC"/>
    <w:rsid w:val="004C66FF"/>
    <w:rsid w:val="004C67BB"/>
    <w:rsid w:val="004C6FE6"/>
    <w:rsid w:val="004C7421"/>
    <w:rsid w:val="004C74CC"/>
    <w:rsid w:val="004C7E90"/>
    <w:rsid w:val="004D16B2"/>
    <w:rsid w:val="004D1B12"/>
    <w:rsid w:val="004D1FD7"/>
    <w:rsid w:val="004D29E5"/>
    <w:rsid w:val="004D2CF0"/>
    <w:rsid w:val="004D3335"/>
    <w:rsid w:val="004D3AA6"/>
    <w:rsid w:val="004D3F4A"/>
    <w:rsid w:val="004D418F"/>
    <w:rsid w:val="004D41F0"/>
    <w:rsid w:val="004D4479"/>
    <w:rsid w:val="004D49C5"/>
    <w:rsid w:val="004D5353"/>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780F"/>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DD3"/>
    <w:rsid w:val="005C1234"/>
    <w:rsid w:val="005C145B"/>
    <w:rsid w:val="005C1915"/>
    <w:rsid w:val="005C1924"/>
    <w:rsid w:val="005C2773"/>
    <w:rsid w:val="005C2AA9"/>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49EC"/>
    <w:rsid w:val="00605555"/>
    <w:rsid w:val="0060571A"/>
    <w:rsid w:val="006058A6"/>
    <w:rsid w:val="00605B46"/>
    <w:rsid w:val="00605C91"/>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A9A"/>
    <w:rsid w:val="0062109D"/>
    <w:rsid w:val="0062142F"/>
    <w:rsid w:val="00621DBA"/>
    <w:rsid w:val="00621E20"/>
    <w:rsid w:val="00621FE3"/>
    <w:rsid w:val="006221C5"/>
    <w:rsid w:val="006222AD"/>
    <w:rsid w:val="006226F8"/>
    <w:rsid w:val="00622ECC"/>
    <w:rsid w:val="006231A5"/>
    <w:rsid w:val="0062333C"/>
    <w:rsid w:val="00623981"/>
    <w:rsid w:val="00623A02"/>
    <w:rsid w:val="006242B7"/>
    <w:rsid w:val="00624735"/>
    <w:rsid w:val="00624C4B"/>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63"/>
    <w:rsid w:val="00637FBF"/>
    <w:rsid w:val="006400AC"/>
    <w:rsid w:val="006401B4"/>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C18"/>
    <w:rsid w:val="0064629B"/>
    <w:rsid w:val="00646303"/>
    <w:rsid w:val="006467FD"/>
    <w:rsid w:val="006468E7"/>
    <w:rsid w:val="00646C3D"/>
    <w:rsid w:val="00646D83"/>
    <w:rsid w:val="00647996"/>
    <w:rsid w:val="0065035D"/>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E1"/>
    <w:rsid w:val="00673332"/>
    <w:rsid w:val="0067389F"/>
    <w:rsid w:val="00674626"/>
    <w:rsid w:val="00674700"/>
    <w:rsid w:val="006748C8"/>
    <w:rsid w:val="00674B92"/>
    <w:rsid w:val="00675615"/>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BBF"/>
    <w:rsid w:val="006A703D"/>
    <w:rsid w:val="006A7135"/>
    <w:rsid w:val="006A725F"/>
    <w:rsid w:val="006A768E"/>
    <w:rsid w:val="006A7D6D"/>
    <w:rsid w:val="006B0BC5"/>
    <w:rsid w:val="006B143D"/>
    <w:rsid w:val="006B1765"/>
    <w:rsid w:val="006B1973"/>
    <w:rsid w:val="006B1D80"/>
    <w:rsid w:val="006B1E7A"/>
    <w:rsid w:val="006B2169"/>
    <w:rsid w:val="006B2A4B"/>
    <w:rsid w:val="006B2B53"/>
    <w:rsid w:val="006B2D92"/>
    <w:rsid w:val="006B3443"/>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9EE"/>
    <w:rsid w:val="006C09FD"/>
    <w:rsid w:val="006C0A59"/>
    <w:rsid w:val="006C12F8"/>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41F0"/>
    <w:rsid w:val="007043E8"/>
    <w:rsid w:val="007043F9"/>
    <w:rsid w:val="00705445"/>
    <w:rsid w:val="007066C3"/>
    <w:rsid w:val="0070676C"/>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90C"/>
    <w:rsid w:val="00757A16"/>
    <w:rsid w:val="00757C72"/>
    <w:rsid w:val="007604AE"/>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B7"/>
    <w:rsid w:val="0077123F"/>
    <w:rsid w:val="007712C1"/>
    <w:rsid w:val="007719B6"/>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E92"/>
    <w:rsid w:val="00797639"/>
    <w:rsid w:val="00797724"/>
    <w:rsid w:val="007977AC"/>
    <w:rsid w:val="007A01E4"/>
    <w:rsid w:val="007A0D06"/>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38D"/>
    <w:rsid w:val="007F248B"/>
    <w:rsid w:val="007F3885"/>
    <w:rsid w:val="007F3BF4"/>
    <w:rsid w:val="007F4E9C"/>
    <w:rsid w:val="007F5DE0"/>
    <w:rsid w:val="007F5E47"/>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B6C"/>
    <w:rsid w:val="008532B8"/>
    <w:rsid w:val="008536DF"/>
    <w:rsid w:val="00853862"/>
    <w:rsid w:val="008544BD"/>
    <w:rsid w:val="00854B02"/>
    <w:rsid w:val="00854F15"/>
    <w:rsid w:val="008551DC"/>
    <w:rsid w:val="008552E5"/>
    <w:rsid w:val="0085550A"/>
    <w:rsid w:val="0085563E"/>
    <w:rsid w:val="00855A00"/>
    <w:rsid w:val="00855A25"/>
    <w:rsid w:val="00855C5E"/>
    <w:rsid w:val="008562A9"/>
    <w:rsid w:val="008565DD"/>
    <w:rsid w:val="008570BD"/>
    <w:rsid w:val="008573F7"/>
    <w:rsid w:val="00857B7F"/>
    <w:rsid w:val="00857C19"/>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43B5"/>
    <w:rsid w:val="009A43B6"/>
    <w:rsid w:val="009A5199"/>
    <w:rsid w:val="009A5709"/>
    <w:rsid w:val="009A5901"/>
    <w:rsid w:val="009A5A4A"/>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3"/>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24AF"/>
    <w:rsid w:val="009F24D3"/>
    <w:rsid w:val="009F28BA"/>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0A9"/>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536"/>
    <w:rsid w:val="00A335C9"/>
    <w:rsid w:val="00A33785"/>
    <w:rsid w:val="00A33A9A"/>
    <w:rsid w:val="00A34435"/>
    <w:rsid w:val="00A34657"/>
    <w:rsid w:val="00A347CD"/>
    <w:rsid w:val="00A3486B"/>
    <w:rsid w:val="00A34C11"/>
    <w:rsid w:val="00A34DD0"/>
    <w:rsid w:val="00A34FBE"/>
    <w:rsid w:val="00A35245"/>
    <w:rsid w:val="00A356E6"/>
    <w:rsid w:val="00A35832"/>
    <w:rsid w:val="00A35FBB"/>
    <w:rsid w:val="00A362DC"/>
    <w:rsid w:val="00A368E8"/>
    <w:rsid w:val="00A37994"/>
    <w:rsid w:val="00A37A3E"/>
    <w:rsid w:val="00A40407"/>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FAE"/>
    <w:rsid w:val="00A632A2"/>
    <w:rsid w:val="00A6356B"/>
    <w:rsid w:val="00A63692"/>
    <w:rsid w:val="00A64963"/>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6D0"/>
    <w:rsid w:val="00AF6863"/>
    <w:rsid w:val="00AF6D66"/>
    <w:rsid w:val="00AF7ABF"/>
    <w:rsid w:val="00AF7C99"/>
    <w:rsid w:val="00AF7FD8"/>
    <w:rsid w:val="00B00D3B"/>
    <w:rsid w:val="00B0145D"/>
    <w:rsid w:val="00B01DFA"/>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868"/>
    <w:rsid w:val="00B22A37"/>
    <w:rsid w:val="00B2307C"/>
    <w:rsid w:val="00B230E0"/>
    <w:rsid w:val="00B2318F"/>
    <w:rsid w:val="00B23EB6"/>
    <w:rsid w:val="00B24201"/>
    <w:rsid w:val="00B24D18"/>
    <w:rsid w:val="00B25976"/>
    <w:rsid w:val="00B25A6A"/>
    <w:rsid w:val="00B25F9B"/>
    <w:rsid w:val="00B263AB"/>
    <w:rsid w:val="00B264A6"/>
    <w:rsid w:val="00B26886"/>
    <w:rsid w:val="00B26C7C"/>
    <w:rsid w:val="00B26F98"/>
    <w:rsid w:val="00B2734B"/>
    <w:rsid w:val="00B276A4"/>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65B1"/>
    <w:rsid w:val="00B367BC"/>
    <w:rsid w:val="00B36B39"/>
    <w:rsid w:val="00B37C6B"/>
    <w:rsid w:val="00B402C6"/>
    <w:rsid w:val="00B40906"/>
    <w:rsid w:val="00B40E06"/>
    <w:rsid w:val="00B40F92"/>
    <w:rsid w:val="00B41597"/>
    <w:rsid w:val="00B41C61"/>
    <w:rsid w:val="00B4220F"/>
    <w:rsid w:val="00B42FE2"/>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D18"/>
    <w:rsid w:val="00B54F05"/>
    <w:rsid w:val="00B5552C"/>
    <w:rsid w:val="00B55A72"/>
    <w:rsid w:val="00B55FBC"/>
    <w:rsid w:val="00B56746"/>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B40"/>
    <w:rsid w:val="00B84DB8"/>
    <w:rsid w:val="00B8694B"/>
    <w:rsid w:val="00B86DA2"/>
    <w:rsid w:val="00B86E6F"/>
    <w:rsid w:val="00B87270"/>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B74"/>
    <w:rsid w:val="00BA5099"/>
    <w:rsid w:val="00BA59BB"/>
    <w:rsid w:val="00BA59DE"/>
    <w:rsid w:val="00BA5CA9"/>
    <w:rsid w:val="00BA5F12"/>
    <w:rsid w:val="00BA62B9"/>
    <w:rsid w:val="00BA720C"/>
    <w:rsid w:val="00BA7423"/>
    <w:rsid w:val="00BA79D3"/>
    <w:rsid w:val="00BA7A73"/>
    <w:rsid w:val="00BB0A08"/>
    <w:rsid w:val="00BB0B3D"/>
    <w:rsid w:val="00BB1748"/>
    <w:rsid w:val="00BB1D60"/>
    <w:rsid w:val="00BB2008"/>
    <w:rsid w:val="00BB270A"/>
    <w:rsid w:val="00BB28A8"/>
    <w:rsid w:val="00BB3443"/>
    <w:rsid w:val="00BB3A59"/>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B57"/>
    <w:rsid w:val="00BE60B4"/>
    <w:rsid w:val="00BE66FA"/>
    <w:rsid w:val="00BE6BED"/>
    <w:rsid w:val="00BE6F8A"/>
    <w:rsid w:val="00BE751E"/>
    <w:rsid w:val="00BE779E"/>
    <w:rsid w:val="00BE7EB3"/>
    <w:rsid w:val="00BF03D5"/>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7E5"/>
    <w:rsid w:val="00C50ABB"/>
    <w:rsid w:val="00C50F40"/>
    <w:rsid w:val="00C5114A"/>
    <w:rsid w:val="00C51E97"/>
    <w:rsid w:val="00C521DE"/>
    <w:rsid w:val="00C528A6"/>
    <w:rsid w:val="00C52976"/>
    <w:rsid w:val="00C5331D"/>
    <w:rsid w:val="00C5358E"/>
    <w:rsid w:val="00C53F41"/>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7CD"/>
    <w:rsid w:val="00C93B13"/>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6A8"/>
    <w:rsid w:val="00CC08A8"/>
    <w:rsid w:val="00CC0A56"/>
    <w:rsid w:val="00CC1135"/>
    <w:rsid w:val="00CC3143"/>
    <w:rsid w:val="00CC33C3"/>
    <w:rsid w:val="00CC437A"/>
    <w:rsid w:val="00CC45A1"/>
    <w:rsid w:val="00CC5200"/>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CC9"/>
    <w:rsid w:val="00CE4CE6"/>
    <w:rsid w:val="00CE4D66"/>
    <w:rsid w:val="00CE59D5"/>
    <w:rsid w:val="00CE5B25"/>
    <w:rsid w:val="00CE6C35"/>
    <w:rsid w:val="00CE6EDF"/>
    <w:rsid w:val="00CE7139"/>
    <w:rsid w:val="00CE7395"/>
    <w:rsid w:val="00CE791A"/>
    <w:rsid w:val="00CE7BA6"/>
    <w:rsid w:val="00CE7F3A"/>
    <w:rsid w:val="00CF02D2"/>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E62"/>
    <w:rsid w:val="00D44BC1"/>
    <w:rsid w:val="00D44D19"/>
    <w:rsid w:val="00D44E51"/>
    <w:rsid w:val="00D45AC2"/>
    <w:rsid w:val="00D45B6A"/>
    <w:rsid w:val="00D46082"/>
    <w:rsid w:val="00D47053"/>
    <w:rsid w:val="00D476BE"/>
    <w:rsid w:val="00D47B35"/>
    <w:rsid w:val="00D500E5"/>
    <w:rsid w:val="00D5022D"/>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77F1"/>
    <w:rsid w:val="00D77AA2"/>
    <w:rsid w:val="00D77CF2"/>
    <w:rsid w:val="00D809A5"/>
    <w:rsid w:val="00D80CB5"/>
    <w:rsid w:val="00D81B87"/>
    <w:rsid w:val="00D81E3D"/>
    <w:rsid w:val="00D82935"/>
    <w:rsid w:val="00D82EA1"/>
    <w:rsid w:val="00D830E2"/>
    <w:rsid w:val="00D84964"/>
    <w:rsid w:val="00D84AD8"/>
    <w:rsid w:val="00D84B6F"/>
    <w:rsid w:val="00D84EBD"/>
    <w:rsid w:val="00D84EFD"/>
    <w:rsid w:val="00D85446"/>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7BD"/>
    <w:rsid w:val="00DB3DD9"/>
    <w:rsid w:val="00DB526A"/>
    <w:rsid w:val="00DB69A6"/>
    <w:rsid w:val="00DB6B5A"/>
    <w:rsid w:val="00DB6E9E"/>
    <w:rsid w:val="00DB70AA"/>
    <w:rsid w:val="00DB7297"/>
    <w:rsid w:val="00DB7648"/>
    <w:rsid w:val="00DB7ABE"/>
    <w:rsid w:val="00DB7BCC"/>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ACC"/>
    <w:rsid w:val="00E43D26"/>
    <w:rsid w:val="00E43FA4"/>
    <w:rsid w:val="00E4416C"/>
    <w:rsid w:val="00E441BB"/>
    <w:rsid w:val="00E4453C"/>
    <w:rsid w:val="00E44B16"/>
    <w:rsid w:val="00E45B01"/>
    <w:rsid w:val="00E45DA9"/>
    <w:rsid w:val="00E461F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EEB"/>
    <w:rsid w:val="00E60201"/>
    <w:rsid w:val="00E609F8"/>
    <w:rsid w:val="00E60AD4"/>
    <w:rsid w:val="00E60D75"/>
    <w:rsid w:val="00E60E5F"/>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CB4"/>
    <w:rsid w:val="00E72DE5"/>
    <w:rsid w:val="00E72E07"/>
    <w:rsid w:val="00E731ED"/>
    <w:rsid w:val="00E73551"/>
    <w:rsid w:val="00E73B04"/>
    <w:rsid w:val="00E73FDF"/>
    <w:rsid w:val="00E74092"/>
    <w:rsid w:val="00E74889"/>
    <w:rsid w:val="00E74906"/>
    <w:rsid w:val="00E755EA"/>
    <w:rsid w:val="00E75C28"/>
    <w:rsid w:val="00E75CEB"/>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9DB"/>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5280"/>
    <w:rsid w:val="00EA566F"/>
    <w:rsid w:val="00EA5716"/>
    <w:rsid w:val="00EA57AC"/>
    <w:rsid w:val="00EA5A77"/>
    <w:rsid w:val="00EA6874"/>
    <w:rsid w:val="00EA6A84"/>
    <w:rsid w:val="00EA6ED0"/>
    <w:rsid w:val="00EB0214"/>
    <w:rsid w:val="00EB032C"/>
    <w:rsid w:val="00EB1676"/>
    <w:rsid w:val="00EB180D"/>
    <w:rsid w:val="00EB1B32"/>
    <w:rsid w:val="00EB26A3"/>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6057"/>
    <w:rsid w:val="00F26517"/>
    <w:rsid w:val="00F27090"/>
    <w:rsid w:val="00F275BF"/>
    <w:rsid w:val="00F301B0"/>
    <w:rsid w:val="00F3049F"/>
    <w:rsid w:val="00F30BF4"/>
    <w:rsid w:val="00F30E9D"/>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4143"/>
    <w:rsid w:val="00F5450A"/>
    <w:rsid w:val="00F54610"/>
    <w:rsid w:val="00F54C5F"/>
    <w:rsid w:val="00F54E6F"/>
    <w:rsid w:val="00F55010"/>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EFF"/>
    <w:rsid w:val="00F92257"/>
    <w:rsid w:val="00F922B3"/>
    <w:rsid w:val="00F92F38"/>
    <w:rsid w:val="00F930C5"/>
    <w:rsid w:val="00F943A4"/>
    <w:rsid w:val="00F94425"/>
    <w:rsid w:val="00F95793"/>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C9F"/>
    <w:rsid w:val="00FB2213"/>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 w:val="13280A93"/>
    <w:rsid w:val="5AE412ED"/>
    <w:rsid w:val="6532423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mbria" w:hAnsi="Cambria"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28"/>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29"/>
    <w:qFormat/>
    <w:uiPriority w:val="0"/>
    <w:pPr>
      <w:numPr>
        <w:ilvl w:val="1"/>
      </w:numPr>
      <w:pBdr>
        <w:top w:val="none" w:color="auto" w:sz="0" w:space="0"/>
      </w:pBdr>
      <w:spacing w:before="180"/>
      <w:outlineLvl w:val="1"/>
    </w:pPr>
    <w:rPr>
      <w:sz w:val="32"/>
      <w:szCs w:val="32"/>
      <w:lang w:eastAsia="zh-CN"/>
    </w:rPr>
  </w:style>
  <w:style w:type="paragraph" w:styleId="4">
    <w:name w:val="heading 3"/>
    <w:basedOn w:val="3"/>
    <w:next w:val="1"/>
    <w:link w:val="30"/>
    <w:qFormat/>
    <w:uiPriority w:val="0"/>
    <w:pPr>
      <w:numPr>
        <w:ilvl w:val="2"/>
      </w:numPr>
      <w:spacing w:before="120"/>
      <w:outlineLvl w:val="2"/>
    </w:pPr>
    <w:rPr>
      <w:sz w:val="28"/>
      <w:szCs w:val="28"/>
    </w:rPr>
  </w:style>
  <w:style w:type="paragraph" w:styleId="5">
    <w:name w:val="heading 4"/>
    <w:basedOn w:val="4"/>
    <w:next w:val="1"/>
    <w:link w:val="31"/>
    <w:qFormat/>
    <w:uiPriority w:val="0"/>
    <w:pPr>
      <w:numPr>
        <w:ilvl w:val="3"/>
      </w:numPr>
      <w:outlineLvl w:val="3"/>
    </w:pPr>
    <w:rPr>
      <w:sz w:val="20"/>
      <w:szCs w:val="20"/>
    </w:rPr>
  </w:style>
  <w:style w:type="paragraph" w:styleId="6">
    <w:name w:val="heading 5"/>
    <w:basedOn w:val="5"/>
    <w:next w:val="1"/>
    <w:link w:val="32"/>
    <w:qFormat/>
    <w:uiPriority w:val="0"/>
    <w:pPr>
      <w:numPr>
        <w:ilvl w:val="4"/>
      </w:numPr>
      <w:outlineLvl w:val="4"/>
    </w:pPr>
    <w:rPr>
      <w:sz w:val="22"/>
      <w:szCs w:val="22"/>
    </w:rPr>
  </w:style>
  <w:style w:type="paragraph" w:styleId="7">
    <w:name w:val="heading 6"/>
    <w:basedOn w:val="1"/>
    <w:next w:val="1"/>
    <w:link w:val="33"/>
    <w:qFormat/>
    <w:uiPriority w:val="0"/>
    <w:pPr>
      <w:keepNext/>
      <w:keepLines/>
      <w:numPr>
        <w:ilvl w:val="5"/>
        <w:numId w:val="1"/>
      </w:numPr>
      <w:spacing w:before="120"/>
      <w:outlineLvl w:val="5"/>
    </w:pPr>
    <w:rPr>
      <w:rFonts w:ascii="Arial" w:hAnsi="Arial"/>
      <w:lang w:eastAsia="zh-CN"/>
    </w:rPr>
  </w:style>
  <w:style w:type="paragraph" w:styleId="8">
    <w:name w:val="heading 7"/>
    <w:basedOn w:val="1"/>
    <w:next w:val="1"/>
    <w:link w:val="34"/>
    <w:qFormat/>
    <w:uiPriority w:val="0"/>
    <w:pPr>
      <w:keepNext/>
      <w:keepLines/>
      <w:numPr>
        <w:ilvl w:val="6"/>
        <w:numId w:val="1"/>
      </w:numPr>
      <w:spacing w:before="120"/>
      <w:outlineLvl w:val="6"/>
    </w:pPr>
    <w:rPr>
      <w:rFonts w:ascii="Arial" w:hAnsi="Arial"/>
      <w:lang w:eastAsia="zh-CN"/>
    </w:rPr>
  </w:style>
  <w:style w:type="paragraph" w:styleId="9">
    <w:name w:val="heading 8"/>
    <w:basedOn w:val="8"/>
    <w:next w:val="1"/>
    <w:link w:val="35"/>
    <w:qFormat/>
    <w:uiPriority w:val="0"/>
    <w:pPr>
      <w:numPr>
        <w:ilvl w:val="7"/>
      </w:numPr>
      <w:outlineLvl w:val="7"/>
    </w:pPr>
  </w:style>
  <w:style w:type="paragraph" w:styleId="10">
    <w:name w:val="heading 9"/>
    <w:basedOn w:val="9"/>
    <w:next w:val="1"/>
    <w:link w:val="36"/>
    <w:qFormat/>
    <w:uiPriority w:val="0"/>
    <w:pPr>
      <w:numPr>
        <w:ilvl w:val="8"/>
      </w:numPr>
      <w:outlineLvl w:val="8"/>
    </w:pPr>
  </w:style>
  <w:style w:type="character" w:default="1" w:styleId="22">
    <w:name w:val="Default Paragraph Font"/>
    <w:semiHidden/>
    <w:unhideWhenUsed/>
    <w:uiPriority w:val="1"/>
  </w:style>
  <w:style w:type="table" w:default="1" w:styleId="26">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annotation subject"/>
    <w:basedOn w:val="13"/>
    <w:next w:val="13"/>
    <w:link w:val="48"/>
    <w:semiHidden/>
    <w:unhideWhenUsed/>
    <w:qFormat/>
    <w:uiPriority w:val="99"/>
    <w:rPr>
      <w:b/>
      <w:bCs/>
    </w:rPr>
  </w:style>
  <w:style w:type="paragraph" w:styleId="13">
    <w:name w:val="annotation text"/>
    <w:basedOn w:val="1"/>
    <w:link w:val="47"/>
    <w:semiHidden/>
    <w:unhideWhenUsed/>
    <w:qFormat/>
    <w:uiPriority w:val="99"/>
    <w:pPr>
      <w:jc w:val="left"/>
    </w:pPr>
    <w:rPr>
      <w:lang w:eastAsia="zh-CN"/>
    </w:rPr>
  </w:style>
  <w:style w:type="paragraph" w:styleId="14">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5">
    <w:name w:val="Document Map"/>
    <w:basedOn w:val="1"/>
    <w:link w:val="43"/>
    <w:semiHidden/>
    <w:unhideWhenUsed/>
    <w:qFormat/>
    <w:uiPriority w:val="99"/>
    <w:rPr>
      <w:rFonts w:ascii="宋体"/>
      <w:sz w:val="18"/>
      <w:szCs w:val="18"/>
      <w:lang w:eastAsia="zh-CN"/>
    </w:rPr>
  </w:style>
  <w:style w:type="paragraph" w:styleId="16">
    <w:name w:val="Body Text"/>
    <w:basedOn w:val="1"/>
    <w:link w:val="68"/>
    <w:unhideWhenUsed/>
    <w:qFormat/>
    <w:uiPriority w:val="0"/>
    <w:pPr>
      <w:spacing w:line="240" w:lineRule="auto"/>
      <w:textAlignment w:val="auto"/>
    </w:pPr>
    <w:rPr>
      <w:rFonts w:ascii="Arial" w:hAnsi="Arial"/>
      <w:sz w:val="20"/>
      <w:lang w:eastAsia="zh-CN"/>
    </w:rPr>
  </w:style>
  <w:style w:type="paragraph" w:styleId="17">
    <w:name w:val="List 2"/>
    <w:basedOn w:val="1"/>
    <w:semiHidden/>
    <w:unhideWhenUsed/>
    <w:qFormat/>
    <w:uiPriority w:val="99"/>
    <w:pPr>
      <w:ind w:left="100" w:leftChars="200" w:hanging="200" w:hangingChars="200"/>
      <w:contextualSpacing/>
    </w:pPr>
  </w:style>
  <w:style w:type="paragraph" w:styleId="18">
    <w:name w:val="Balloon Text"/>
    <w:basedOn w:val="1"/>
    <w:link w:val="41"/>
    <w:semiHidden/>
    <w:unhideWhenUsed/>
    <w:qFormat/>
    <w:uiPriority w:val="99"/>
    <w:pPr>
      <w:spacing w:after="0" w:line="240" w:lineRule="auto"/>
    </w:pPr>
    <w:rPr>
      <w:rFonts w:ascii="Lucida Grande" w:hAnsi="Lucida Grande"/>
      <w:sz w:val="18"/>
      <w:szCs w:val="18"/>
      <w:lang w:eastAsia="zh-CN"/>
    </w:rPr>
  </w:style>
  <w:style w:type="paragraph" w:styleId="19">
    <w:name w:val="footer"/>
    <w:basedOn w:val="20"/>
    <w:link w:val="38"/>
    <w:qFormat/>
    <w:uiPriority w:val="0"/>
    <w:pPr>
      <w:widowControl w:val="0"/>
      <w:pBdr>
        <w:bottom w:val="none" w:color="auto" w:sz="0" w:space="0"/>
      </w:pBdr>
      <w:snapToGrid/>
      <w:spacing w:after="0" w:line="288" w:lineRule="auto"/>
    </w:pPr>
    <w:rPr>
      <w:rFonts w:ascii="Arial" w:hAnsi="Arial"/>
      <w:b/>
      <w:bCs/>
      <w:i/>
      <w:iCs/>
      <w:lang w:val="zh-CN"/>
    </w:rPr>
  </w:style>
  <w:style w:type="paragraph" w:styleId="20">
    <w:name w:val="header"/>
    <w:basedOn w:val="1"/>
    <w:link w:val="40"/>
    <w:unhideWhenUsed/>
    <w:qFormat/>
    <w:uiPriority w:val="99"/>
    <w:pPr>
      <w:pBdr>
        <w:bottom w:val="single" w:color="auto" w:sz="6" w:space="1"/>
      </w:pBdr>
      <w:tabs>
        <w:tab w:val="center" w:pos="4320"/>
        <w:tab w:val="right" w:pos="8640"/>
      </w:tabs>
      <w:snapToGrid w:val="0"/>
      <w:spacing w:line="240" w:lineRule="auto"/>
      <w:jc w:val="center"/>
    </w:pPr>
    <w:rPr>
      <w:sz w:val="18"/>
      <w:szCs w:val="18"/>
      <w:lang w:eastAsia="zh-CN"/>
    </w:rPr>
  </w:style>
  <w:style w:type="paragraph" w:styleId="21">
    <w:name w:val="List"/>
    <w:basedOn w:val="1"/>
    <w:semiHidden/>
    <w:unhideWhenUsed/>
    <w:qFormat/>
    <w:uiPriority w:val="99"/>
    <w:pPr>
      <w:ind w:left="200" w:hanging="200" w:hangingChars="200"/>
      <w:contextualSpacing/>
    </w:pPr>
  </w:style>
  <w:style w:type="character" w:styleId="23">
    <w:name w:val="page number"/>
    <w:basedOn w:val="22"/>
    <w:qFormat/>
    <w:uiPriority w:val="0"/>
  </w:style>
  <w:style w:type="character" w:styleId="24">
    <w:name w:val="Hyperlink"/>
    <w:qFormat/>
    <w:uiPriority w:val="99"/>
    <w:rPr>
      <w:color w:val="0000FF"/>
      <w:u w:val="single"/>
    </w:rPr>
  </w:style>
  <w:style w:type="character" w:styleId="25">
    <w:name w:val="annotation reference"/>
    <w:semiHidden/>
    <w:unhideWhenUsed/>
    <w:qFormat/>
    <w:uiPriority w:val="99"/>
    <w:rPr>
      <w:sz w:val="21"/>
      <w:szCs w:val="21"/>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8">
    <w:name w:val="Heading 1 Char"/>
    <w:link w:val="2"/>
    <w:qFormat/>
    <w:uiPriority w:val="0"/>
    <w:rPr>
      <w:rFonts w:ascii="Arial" w:hAnsi="Arial"/>
      <w:sz w:val="36"/>
      <w:szCs w:val="36"/>
      <w:lang w:val="en-GB"/>
    </w:rPr>
  </w:style>
  <w:style w:type="character" w:customStyle="1" w:styleId="29">
    <w:name w:val="Heading 2 Char1"/>
    <w:link w:val="3"/>
    <w:qFormat/>
    <w:uiPriority w:val="0"/>
    <w:rPr>
      <w:rFonts w:ascii="Arial" w:hAnsi="Arial"/>
      <w:sz w:val="32"/>
      <w:szCs w:val="32"/>
      <w:lang w:val="en-GB" w:eastAsia="zh-CN"/>
    </w:rPr>
  </w:style>
  <w:style w:type="character" w:customStyle="1" w:styleId="30">
    <w:name w:val="Heading 3 Char"/>
    <w:link w:val="4"/>
    <w:qFormat/>
    <w:uiPriority w:val="0"/>
    <w:rPr>
      <w:rFonts w:ascii="Arial" w:hAnsi="Arial"/>
      <w:sz w:val="28"/>
      <w:szCs w:val="28"/>
      <w:lang w:val="en-GB" w:eastAsia="zh-CN"/>
    </w:rPr>
  </w:style>
  <w:style w:type="character" w:customStyle="1" w:styleId="31">
    <w:name w:val="Heading 4 Char"/>
    <w:link w:val="5"/>
    <w:qFormat/>
    <w:uiPriority w:val="0"/>
    <w:rPr>
      <w:rFonts w:ascii="Arial" w:hAnsi="Arial"/>
      <w:lang w:val="en-GB" w:eastAsia="zh-CN"/>
    </w:rPr>
  </w:style>
  <w:style w:type="character" w:customStyle="1" w:styleId="32">
    <w:name w:val="Heading 5 Char"/>
    <w:link w:val="6"/>
    <w:qFormat/>
    <w:uiPriority w:val="0"/>
    <w:rPr>
      <w:rFonts w:ascii="Arial" w:hAnsi="Arial"/>
      <w:sz w:val="22"/>
      <w:szCs w:val="22"/>
      <w:lang w:val="en-GB" w:eastAsia="zh-CN"/>
    </w:rPr>
  </w:style>
  <w:style w:type="character" w:customStyle="1" w:styleId="33">
    <w:name w:val="Heading 6 Char"/>
    <w:link w:val="7"/>
    <w:qFormat/>
    <w:uiPriority w:val="0"/>
    <w:rPr>
      <w:rFonts w:ascii="Arial" w:hAnsi="Arial"/>
      <w:sz w:val="22"/>
      <w:lang w:val="en-GB" w:eastAsia="zh-CN"/>
    </w:rPr>
  </w:style>
  <w:style w:type="character" w:customStyle="1" w:styleId="34">
    <w:name w:val="Heading 7 Char"/>
    <w:link w:val="8"/>
    <w:qFormat/>
    <w:uiPriority w:val="0"/>
    <w:rPr>
      <w:rFonts w:ascii="Arial" w:hAnsi="Arial"/>
      <w:sz w:val="22"/>
      <w:lang w:val="en-GB" w:eastAsia="zh-CN"/>
    </w:rPr>
  </w:style>
  <w:style w:type="character" w:customStyle="1" w:styleId="35">
    <w:name w:val="Heading 8 Char"/>
    <w:link w:val="9"/>
    <w:qFormat/>
    <w:uiPriority w:val="0"/>
    <w:rPr>
      <w:rFonts w:ascii="Arial" w:hAnsi="Arial"/>
      <w:sz w:val="22"/>
      <w:lang w:val="en-GB" w:eastAsia="zh-CN"/>
    </w:rPr>
  </w:style>
  <w:style w:type="character" w:customStyle="1" w:styleId="36">
    <w:name w:val="Heading 9 Char"/>
    <w:link w:val="10"/>
    <w:qFormat/>
    <w:uiPriority w:val="0"/>
    <w:rPr>
      <w:rFonts w:ascii="Arial" w:hAnsi="Arial"/>
      <w:sz w:val="22"/>
      <w:lang w:val="en-GB" w:eastAsia="zh-CN"/>
    </w:rPr>
  </w:style>
  <w:style w:type="paragraph" w:customStyle="1" w:styleId="37">
    <w:name w:val="3GPP_Header"/>
    <w:basedOn w:val="1"/>
    <w:link w:val="39"/>
    <w:qFormat/>
    <w:uiPriority w:val="0"/>
    <w:pPr>
      <w:tabs>
        <w:tab w:val="left" w:pos="1701"/>
        <w:tab w:val="right" w:pos="9639"/>
      </w:tabs>
      <w:spacing w:after="240"/>
    </w:pPr>
    <w:rPr>
      <w:b/>
      <w:sz w:val="20"/>
      <w:lang w:eastAsia="zh-CN"/>
    </w:rPr>
  </w:style>
  <w:style w:type="character" w:customStyle="1" w:styleId="38">
    <w:name w:val="Footer Char"/>
    <w:link w:val="19"/>
    <w:qFormat/>
    <w:uiPriority w:val="0"/>
    <w:rPr>
      <w:rFonts w:ascii="Arial" w:hAnsi="Arial" w:eastAsia="宋体" w:cs="Arial"/>
      <w:b/>
      <w:bCs/>
      <w:i/>
      <w:iCs/>
      <w:kern w:val="0"/>
      <w:sz w:val="18"/>
      <w:szCs w:val="18"/>
    </w:rPr>
  </w:style>
  <w:style w:type="character" w:customStyle="1" w:styleId="39">
    <w:name w:val="3GPP_Header Char"/>
    <w:link w:val="37"/>
    <w:qFormat/>
    <w:uiPriority w:val="0"/>
    <w:rPr>
      <w:rFonts w:ascii="Times New Roman" w:hAnsi="Times New Roman" w:eastAsia="宋体" w:cs="Times New Roman"/>
      <w:b/>
      <w:kern w:val="0"/>
      <w:szCs w:val="20"/>
      <w:lang w:val="en-GB"/>
    </w:rPr>
  </w:style>
  <w:style w:type="character" w:customStyle="1" w:styleId="40">
    <w:name w:val="Header Char"/>
    <w:link w:val="20"/>
    <w:qFormat/>
    <w:uiPriority w:val="99"/>
    <w:rPr>
      <w:rFonts w:ascii="Times New Roman" w:hAnsi="Times New Roman" w:eastAsia="宋体" w:cs="Times New Roman"/>
      <w:kern w:val="0"/>
      <w:sz w:val="18"/>
      <w:szCs w:val="18"/>
      <w:lang w:val="en-GB"/>
    </w:rPr>
  </w:style>
  <w:style w:type="character" w:customStyle="1" w:styleId="41">
    <w:name w:val="Balloon Text Char"/>
    <w:link w:val="18"/>
    <w:semiHidden/>
    <w:qFormat/>
    <w:uiPriority w:val="99"/>
    <w:rPr>
      <w:rFonts w:ascii="Lucida Grande" w:hAnsi="Lucida Grande" w:eastAsia="宋体" w:cs="Lucida Grande"/>
      <w:kern w:val="0"/>
      <w:sz w:val="18"/>
      <w:szCs w:val="18"/>
      <w:lang w:val="en-GB"/>
    </w:rPr>
  </w:style>
  <w:style w:type="paragraph" w:customStyle="1" w:styleId="42">
    <w:name w:val="中等深浅网格 1 - 强调文字颜色 21"/>
    <w:basedOn w:val="1"/>
    <w:qFormat/>
    <w:uiPriority w:val="34"/>
    <w:pPr>
      <w:ind w:firstLine="420" w:firstLineChars="200"/>
    </w:pPr>
  </w:style>
  <w:style w:type="character" w:customStyle="1" w:styleId="43">
    <w:name w:val="Document Map Char"/>
    <w:link w:val="15"/>
    <w:semiHidden/>
    <w:qFormat/>
    <w:uiPriority w:val="99"/>
    <w:rPr>
      <w:rFonts w:ascii="宋体" w:hAnsi="Times New Roman" w:eastAsia="宋体" w:cs="Times New Roman"/>
      <w:kern w:val="0"/>
      <w:sz w:val="18"/>
      <w:szCs w:val="18"/>
      <w:lang w:val="en-GB"/>
    </w:rPr>
  </w:style>
  <w:style w:type="paragraph" w:customStyle="1" w:styleId="44">
    <w:name w:val="Doc-text2"/>
    <w:basedOn w:val="1"/>
    <w:link w:val="45"/>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5">
    <w:name w:val="Doc-text2 Char"/>
    <w:link w:val="44"/>
    <w:qFormat/>
    <w:uiPriority w:val="0"/>
    <w:rPr>
      <w:rFonts w:ascii="Arial" w:hAnsi="Arial" w:eastAsia="MS Mincho" w:cs="Times New Roman"/>
      <w:kern w:val="0"/>
      <w:sz w:val="20"/>
      <w:lang w:val="en-GB" w:eastAsia="en-GB"/>
    </w:rPr>
  </w:style>
  <w:style w:type="paragraph" w:customStyle="1" w:styleId="46">
    <w:name w:val="中等深浅列表 2 - 强调文字颜色 21"/>
    <w:hidden/>
    <w:semiHidden/>
    <w:qFormat/>
    <w:uiPriority w:val="99"/>
    <w:rPr>
      <w:rFonts w:ascii="Times New Roman" w:hAnsi="Times New Roman" w:eastAsia="宋体" w:cs="Times New Roman"/>
      <w:sz w:val="22"/>
      <w:lang w:val="en-GB" w:eastAsia="zh-CN" w:bidi="ar-SA"/>
    </w:rPr>
  </w:style>
  <w:style w:type="character" w:customStyle="1" w:styleId="47">
    <w:name w:val="Comment Text Char"/>
    <w:link w:val="13"/>
    <w:semiHidden/>
    <w:qFormat/>
    <w:uiPriority w:val="99"/>
    <w:rPr>
      <w:rFonts w:ascii="Times New Roman" w:hAnsi="Times New Roman"/>
      <w:sz w:val="22"/>
      <w:lang w:val="en-GB"/>
    </w:rPr>
  </w:style>
  <w:style w:type="character" w:customStyle="1" w:styleId="48">
    <w:name w:val="Comment Subject Char"/>
    <w:link w:val="12"/>
    <w:semiHidden/>
    <w:qFormat/>
    <w:uiPriority w:val="99"/>
    <w:rPr>
      <w:rFonts w:ascii="Times New Roman" w:hAnsi="Times New Roman"/>
      <w:b/>
      <w:bCs/>
      <w:sz w:val="22"/>
      <w:lang w:val="en-GB"/>
    </w:rPr>
  </w:style>
  <w:style w:type="table" w:customStyle="1" w:styleId="49">
    <w:name w:val="列出段落1"/>
    <w:basedOn w:val="26"/>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0">
    <w:name w:val="TAC"/>
    <w:basedOn w:val="51"/>
    <w:link w:val="54"/>
    <w:qFormat/>
    <w:uiPriority w:val="0"/>
    <w:pPr>
      <w:jc w:val="center"/>
    </w:pPr>
  </w:style>
  <w:style w:type="paragraph" w:customStyle="1" w:styleId="51">
    <w:name w:val="TAL"/>
    <w:basedOn w:val="1"/>
    <w:link w:val="53"/>
    <w:qFormat/>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2">
    <w:name w:val="TAR"/>
    <w:basedOn w:val="51"/>
    <w:qFormat/>
    <w:uiPriority w:val="0"/>
    <w:pPr>
      <w:jc w:val="right"/>
    </w:pPr>
  </w:style>
  <w:style w:type="character" w:customStyle="1" w:styleId="53">
    <w:name w:val="TAL Char"/>
    <w:link w:val="51"/>
    <w:qFormat/>
    <w:uiPriority w:val="0"/>
    <w:rPr>
      <w:rFonts w:ascii="Arial" w:hAnsi="Arial" w:eastAsia="MS Mincho"/>
      <w:sz w:val="18"/>
      <w:lang w:val="en-GB" w:eastAsia="en-US"/>
    </w:rPr>
  </w:style>
  <w:style w:type="character" w:customStyle="1" w:styleId="54">
    <w:name w:val="TAC Char"/>
    <w:link w:val="50"/>
    <w:qFormat/>
    <w:uiPriority w:val="0"/>
    <w:rPr>
      <w:rFonts w:ascii="Arial" w:hAnsi="Arial" w:eastAsia="MS Mincho"/>
      <w:sz w:val="18"/>
      <w:lang w:val="en-GB" w:eastAsia="en-US"/>
    </w:rPr>
  </w:style>
  <w:style w:type="paragraph" w:customStyle="1" w:styleId="55">
    <w:name w:val="Doc-title"/>
    <w:basedOn w:val="1"/>
    <w:next w:val="44"/>
    <w:link w:val="56"/>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6">
    <w:name w:val="Doc-title Char"/>
    <w:link w:val="55"/>
    <w:qFormat/>
    <w:uiPriority w:val="99"/>
    <w:rPr>
      <w:rFonts w:ascii="Arial" w:hAnsi="Arial" w:eastAsia="MS Mincho"/>
      <w:szCs w:val="24"/>
      <w:lang w:val="en-GB" w:eastAsia="en-GB"/>
    </w:rPr>
  </w:style>
  <w:style w:type="table" w:customStyle="1" w:styleId="57">
    <w:name w:val="中等深浅网格 3 - 强调文字颜色 11"/>
    <w:basedOn w:val="26"/>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8">
    <w:name w:val="中等深浅网格 1 - 强调文字颜色 11"/>
    <w:basedOn w:val="26"/>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59">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0">
    <w:name w:val="B1 Char"/>
    <w:link w:val="61"/>
    <w:qFormat/>
    <w:locked/>
    <w:uiPriority w:val="0"/>
    <w:rPr>
      <w:rFonts w:ascii="Times New Roman" w:hAnsi="Times New Roman"/>
      <w:lang w:val="en-GB" w:eastAsia="en-US"/>
    </w:rPr>
  </w:style>
  <w:style w:type="paragraph" w:customStyle="1" w:styleId="61">
    <w:name w:val="B1"/>
    <w:basedOn w:val="21"/>
    <w:link w:val="60"/>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2">
    <w:name w:val="B2 Char"/>
    <w:link w:val="63"/>
    <w:qFormat/>
    <w:locked/>
    <w:uiPriority w:val="0"/>
    <w:rPr>
      <w:rFonts w:ascii="Times New Roman" w:hAnsi="Times New Roman"/>
      <w:lang w:val="en-GB" w:eastAsia="en-US"/>
    </w:rPr>
  </w:style>
  <w:style w:type="paragraph" w:customStyle="1" w:styleId="63">
    <w:name w:val="B2"/>
    <w:basedOn w:val="17"/>
    <w:link w:val="62"/>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4">
    <w:name w:val="B3 Char"/>
    <w:link w:val="65"/>
    <w:qFormat/>
    <w:locked/>
    <w:uiPriority w:val="0"/>
    <w:rPr>
      <w:rFonts w:ascii="Times New Roman" w:hAnsi="Times New Roman"/>
      <w:lang w:val="en-GB" w:eastAsia="en-US"/>
    </w:rPr>
  </w:style>
  <w:style w:type="paragraph" w:customStyle="1" w:styleId="65">
    <w:name w:val="B3"/>
    <w:basedOn w:val="11"/>
    <w:link w:val="64"/>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6">
    <w:name w:val="CR Cover Page Zchn"/>
    <w:link w:val="67"/>
    <w:qFormat/>
    <w:locked/>
    <w:uiPriority w:val="0"/>
    <w:rPr>
      <w:rFonts w:ascii="Arial" w:hAnsi="Arial" w:cs="Arial"/>
      <w:lang w:val="en-GB" w:eastAsia="en-US"/>
    </w:rPr>
  </w:style>
  <w:style w:type="paragraph" w:customStyle="1" w:styleId="67">
    <w:name w:val="CR Cover Page"/>
    <w:link w:val="66"/>
    <w:qFormat/>
    <w:uiPriority w:val="0"/>
    <w:pPr>
      <w:spacing w:after="120"/>
    </w:pPr>
    <w:rPr>
      <w:rFonts w:ascii="Arial" w:hAnsi="Arial" w:eastAsia="宋体" w:cs="Arial"/>
      <w:lang w:val="en-GB" w:eastAsia="en-US" w:bidi="ar-SA"/>
    </w:rPr>
  </w:style>
  <w:style w:type="character" w:customStyle="1" w:styleId="68">
    <w:name w:val="Body Text Char"/>
    <w:link w:val="16"/>
    <w:qFormat/>
    <w:uiPriority w:val="0"/>
    <w:rPr>
      <w:rFonts w:ascii="Arial" w:hAnsi="Arial"/>
      <w:lang w:val="en-GB" w:eastAsia="zh-CN"/>
    </w:rPr>
  </w:style>
  <w:style w:type="paragraph" w:customStyle="1" w:styleId="69">
    <w:name w:val="Observation"/>
    <w:basedOn w:val="59"/>
    <w:qFormat/>
    <w:uiPriority w:val="0"/>
    <w:pPr>
      <w:numPr>
        <w:ilvl w:val="0"/>
        <w:numId w:val="3"/>
      </w:numPr>
      <w:ind w:left="1701" w:hanging="1701"/>
    </w:pPr>
    <w:rPr>
      <w:rFonts w:eastAsia="宋体"/>
    </w:rPr>
  </w:style>
  <w:style w:type="paragraph" w:customStyle="1" w:styleId="70">
    <w:name w:val="Style Numbered (Latin) Bold Before:  0 cm Hanging:  063 cm"/>
    <w:next w:val="21"/>
    <w:qFormat/>
    <w:uiPriority w:val="0"/>
    <w:pPr>
      <w:numPr>
        <w:ilvl w:val="0"/>
        <w:numId w:val="4"/>
      </w:numPr>
    </w:pPr>
    <w:rPr>
      <w:rFonts w:ascii="Times New Roman" w:hAnsi="Times New Roman" w:eastAsia="MS Mincho" w:cs="Times New Roman"/>
      <w:lang w:val="en-GB" w:eastAsia="en-US" w:bidi="ar-SA"/>
    </w:rPr>
  </w:style>
  <w:style w:type="paragraph" w:styleId="71">
    <w:name w:val="List Paragraph"/>
    <w:basedOn w:val="1"/>
    <w:link w:val="86"/>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2">
    <w:name w:val="No Spacing"/>
    <w:qFormat/>
    <w:uiPriority w:val="1"/>
    <w:rPr>
      <w:rFonts w:ascii="Calibri" w:hAnsi="Calibri" w:eastAsia="宋体" w:cs="Times New Roman"/>
      <w:sz w:val="22"/>
      <w:szCs w:val="22"/>
      <w:lang w:val="en-US" w:eastAsia="zh-CN" w:bidi="ar-SA"/>
    </w:rPr>
  </w:style>
  <w:style w:type="paragraph" w:customStyle="1" w:styleId="73">
    <w:name w:val="MTDisplayEquation"/>
    <w:basedOn w:val="1"/>
    <w:next w:val="1"/>
    <w:link w:val="74"/>
    <w:qFormat/>
    <w:uiPriority w:val="0"/>
    <w:pPr>
      <w:numPr>
        <w:ilvl w:val="0"/>
        <w:numId w:val="5"/>
      </w:numPr>
      <w:tabs>
        <w:tab w:val="center" w:pos="5040"/>
        <w:tab w:val="right" w:pos="9640"/>
      </w:tabs>
      <w:spacing w:after="180" w:line="240" w:lineRule="auto"/>
      <w:jc w:val="left"/>
    </w:pPr>
  </w:style>
  <w:style w:type="character" w:customStyle="1" w:styleId="74">
    <w:name w:val="MTDisplayEquation 字符"/>
    <w:basedOn w:val="22"/>
    <w:link w:val="73"/>
    <w:qFormat/>
    <w:uiPriority w:val="0"/>
    <w:rPr>
      <w:rFonts w:ascii="Times New Roman" w:hAnsi="Times New Roman"/>
      <w:sz w:val="22"/>
      <w:lang w:val="en-GB"/>
    </w:rPr>
  </w:style>
  <w:style w:type="paragraph" w:customStyle="1" w:styleId="75">
    <w:name w:val="B4"/>
    <w:basedOn w:val="1"/>
    <w:link w:val="76"/>
    <w:qFormat/>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6">
    <w:name w:val="B4 Char"/>
    <w:link w:val="75"/>
    <w:qFormat/>
    <w:uiPriority w:val="0"/>
    <w:rPr>
      <w:rFonts w:ascii="Times New Roman" w:hAnsi="Times New Roman" w:eastAsia="Malgun Gothic"/>
      <w:lang w:val="en-GB" w:eastAsia="en-US"/>
    </w:rPr>
  </w:style>
  <w:style w:type="paragraph" w:customStyle="1" w:styleId="77">
    <w:name w:val="EX"/>
    <w:basedOn w:val="1"/>
    <w:link w:val="78"/>
    <w:qFormat/>
    <w:uiPriority w:val="0"/>
    <w:pPr>
      <w:keepLines/>
      <w:overflowPunct/>
      <w:autoSpaceDE/>
      <w:autoSpaceDN/>
      <w:adjustRightInd/>
      <w:spacing w:after="180" w:line="240" w:lineRule="auto"/>
      <w:ind w:left="1702" w:hanging="1418"/>
      <w:jc w:val="left"/>
      <w:textAlignment w:val="auto"/>
    </w:pPr>
    <w:rPr>
      <w:sz w:val="20"/>
      <w:lang w:eastAsia="zh-CN"/>
    </w:rPr>
  </w:style>
  <w:style w:type="character" w:customStyle="1" w:styleId="78">
    <w:name w:val="EX Char"/>
    <w:link w:val="77"/>
    <w:qFormat/>
    <w:uiPriority w:val="0"/>
    <w:rPr>
      <w:rFonts w:ascii="Times New Roman" w:hAnsi="Times New Roman"/>
      <w:lang w:val="en-GB" w:eastAsia="zh-CN"/>
    </w:rPr>
  </w:style>
  <w:style w:type="paragraph" w:customStyle="1" w:styleId="79">
    <w:name w:val="Agreement"/>
    <w:basedOn w:val="1"/>
    <w:next w:val="44"/>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0">
    <w:name w:val="TH"/>
    <w:basedOn w:val="1"/>
    <w:link w:val="82"/>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1">
    <w:name w:val="TF"/>
    <w:basedOn w:val="80"/>
    <w:link w:val="83"/>
    <w:qFormat/>
    <w:uiPriority w:val="0"/>
    <w:pPr>
      <w:keepNext w:val="0"/>
      <w:spacing w:before="0" w:after="240"/>
    </w:pPr>
  </w:style>
  <w:style w:type="character" w:customStyle="1" w:styleId="82">
    <w:name w:val="TH Char"/>
    <w:link w:val="80"/>
    <w:qFormat/>
    <w:uiPriority w:val="0"/>
    <w:rPr>
      <w:rFonts w:ascii="Arial" w:hAnsi="Arial" w:eastAsia="Malgun Gothic"/>
      <w:b/>
      <w:lang w:val="en-GB" w:eastAsia="en-US"/>
    </w:rPr>
  </w:style>
  <w:style w:type="character" w:customStyle="1" w:styleId="83">
    <w:name w:val="TF Char"/>
    <w:link w:val="81"/>
    <w:qFormat/>
    <w:uiPriority w:val="0"/>
    <w:rPr>
      <w:rFonts w:ascii="Arial" w:hAnsi="Arial" w:eastAsia="Malgun Gothic"/>
      <w:b/>
      <w:lang w:val="en-GB" w:eastAsia="en-US"/>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5">
    <w:name w:val="TAH"/>
    <w:basedOn w:val="50"/>
    <w:link w:val="91"/>
    <w:qFormat/>
    <w:uiPriority w:val="0"/>
    <w:rPr>
      <w:rFonts w:eastAsia="Times New Roman"/>
      <w:b/>
    </w:rPr>
  </w:style>
  <w:style w:type="character" w:customStyle="1" w:styleId="86">
    <w:name w:val="List Paragraph Char"/>
    <w:link w:val="71"/>
    <w:qFormat/>
    <w:uiPriority w:val="34"/>
    <w:rPr>
      <w:rFonts w:ascii="Times New Roman" w:hAnsi="Times New Roman" w:eastAsia="MS Gothic"/>
      <w:sz w:val="24"/>
      <w:szCs w:val="24"/>
      <w:lang w:val="en-GB" w:eastAsia="en-US"/>
    </w:rPr>
  </w:style>
  <w:style w:type="paragraph" w:customStyle="1" w:styleId="87">
    <w:name w:val="Editor's Note"/>
    <w:basedOn w:val="5"/>
    <w:link w:val="90"/>
    <w:qFormat/>
    <w:uiPriority w:val="0"/>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hAnsi="Times New Roman" w:eastAsia="Malgun Gothic"/>
      <w:color w:val="FF0000"/>
      <w:lang w:eastAsia="en-US"/>
    </w:rPr>
  </w:style>
  <w:style w:type="paragraph" w:customStyle="1" w:styleId="88">
    <w:name w:val="NO"/>
    <w:basedOn w:val="1"/>
    <w:link w:val="89"/>
    <w:qFormat/>
    <w:uiPriority w:val="0"/>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89">
    <w:name w:val="NO Char"/>
    <w:link w:val="88"/>
    <w:qFormat/>
    <w:uiPriority w:val="0"/>
    <w:rPr>
      <w:rFonts w:ascii="Times New Roman" w:hAnsi="Times New Roman" w:eastAsia="Malgun Gothic"/>
      <w:lang w:val="en-GB" w:eastAsia="en-US"/>
    </w:rPr>
  </w:style>
  <w:style w:type="character" w:customStyle="1" w:styleId="90">
    <w:name w:val="Editor's Note Char"/>
    <w:link w:val="87"/>
    <w:qFormat/>
    <w:uiPriority w:val="0"/>
    <w:rPr>
      <w:rFonts w:ascii="Times New Roman" w:hAnsi="Times New Roman" w:eastAsia="Malgun Gothic"/>
      <w:color w:val="FF0000"/>
      <w:lang w:val="en-GB" w:eastAsia="en-US"/>
    </w:rPr>
  </w:style>
  <w:style w:type="character" w:customStyle="1" w:styleId="91">
    <w:name w:val="TAH Car"/>
    <w:link w:val="85"/>
    <w:qFormat/>
    <w:uiPriority w:val="0"/>
    <w:rPr>
      <w:rFonts w:ascii="Arial" w:hAnsi="Arial" w:eastAsia="Times New Roman"/>
      <w:b/>
      <w:sz w:val="18"/>
      <w:lang w:val="en-GB" w:eastAsia="en-US"/>
    </w:rPr>
  </w:style>
  <w:style w:type="paragraph" w:customStyle="1" w:styleId="92">
    <w:name w:val="B5"/>
    <w:basedOn w:val="1"/>
    <w:link w:val="94"/>
    <w:uiPriority w:val="0"/>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93">
    <w:name w:val="B6"/>
    <w:basedOn w:val="92"/>
    <w:link w:val="95"/>
    <w:qFormat/>
    <w:uiPriority w:val="0"/>
    <w:pPr>
      <w:ind w:left="1985"/>
    </w:pPr>
  </w:style>
  <w:style w:type="character" w:customStyle="1" w:styleId="94">
    <w:name w:val="B5 Char"/>
    <w:link w:val="92"/>
    <w:qFormat/>
    <w:locked/>
    <w:uiPriority w:val="0"/>
    <w:rPr>
      <w:rFonts w:ascii="Times New Roman" w:hAnsi="Times New Roman" w:eastAsia="Malgun Gothic"/>
      <w:lang w:val="en-GB" w:eastAsia="en-US"/>
    </w:rPr>
  </w:style>
  <w:style w:type="character" w:customStyle="1" w:styleId="95">
    <w:name w:val="B6 Char"/>
    <w:link w:val="93"/>
    <w:qFormat/>
    <w:locked/>
    <w:uiPriority w:val="0"/>
    <w:rPr>
      <w:rFonts w:ascii="Times New Roman" w:hAnsi="Times New Roman" w:eastAsia="Malgun Gothic"/>
      <w:lang w:val="en-GB" w:eastAsia="en-US"/>
    </w:rPr>
  </w:style>
  <w:style w:type="paragraph" w:customStyle="1" w:styleId="96">
    <w:name w:val="Editor's Note + Auto"/>
    <w:basedOn w:val="87"/>
    <w:uiPriority w:val="0"/>
    <w:pPr>
      <w:overflowPunct w:val="0"/>
      <w:autoSpaceDE w:val="0"/>
      <w:autoSpaceDN w:val="0"/>
      <w:adjustRightInd w:val="0"/>
      <w:textAlignment w:val="baseline"/>
    </w:pPr>
    <w:rPr>
      <w:rFonts w:eastAsia="Times New Roman"/>
      <w:lang w:eastAsia="ja-JP"/>
    </w:rPr>
  </w:style>
  <w:style w:type="character" w:customStyle="1" w:styleId="97">
    <w:name w:val="TF Zchn"/>
    <w:uiPriority w:val="0"/>
    <w:rPr>
      <w:rFonts w:ascii="Arial" w:hAnsi="Arial"/>
      <w:b/>
    </w:rPr>
  </w:style>
  <w:style w:type="character" w:customStyle="1" w:styleId="98">
    <w:name w:val="TAH Char"/>
    <w:qFormat/>
    <w:uiPriority w:val="0"/>
    <w:rPr>
      <w:rFonts w:ascii="Arial" w:hAnsi="Arial"/>
      <w:b/>
      <w:sz w:val="18"/>
    </w:rPr>
  </w:style>
  <w:style w:type="paragraph" w:customStyle="1" w:styleId="99">
    <w:name w:val="TAN"/>
    <w:basedOn w:val="51"/>
    <w:uiPriority w:val="0"/>
    <w:pPr>
      <w:overflowPunct w:val="0"/>
      <w:autoSpaceDE w:val="0"/>
      <w:autoSpaceDN w:val="0"/>
      <w:adjustRightInd w:val="0"/>
      <w:ind w:left="851" w:hanging="851"/>
      <w:textAlignment w:val="baseline"/>
    </w:pPr>
    <w:rPr>
      <w:rFonts w:eastAsia="Times New Roman"/>
      <w:lang w:eastAsia="ja-JP"/>
    </w:rPr>
  </w:style>
  <w:style w:type="character" w:customStyle="1" w:styleId="100">
    <w:name w:val="TAL Car"/>
    <w:qFormat/>
    <w:uiPriority w:val="0"/>
    <w:rPr>
      <w:rFonts w:ascii="Arial" w:hAnsi="Arial" w:eastAsia="Times New Roman"/>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281CB0-2153-4D8A-9A45-C38D13525F35}">
  <ds:schemaRefs/>
</ds:datastoreItem>
</file>

<file path=docProps/app.xml><?xml version="1.0" encoding="utf-8"?>
<Properties xmlns="http://schemas.openxmlformats.org/officeDocument/2006/extended-properties" xmlns:vt="http://schemas.openxmlformats.org/officeDocument/2006/docPropsVTypes">
  <Template>Normal.dotm</Template>
  <Company>OPPO</Company>
  <Pages>11</Pages>
  <Words>3294</Words>
  <Characters>18779</Characters>
  <Lines>156</Lines>
  <Paragraphs>44</Paragraphs>
  <TotalTime>2256</TotalTime>
  <ScaleCrop>false</ScaleCrop>
  <LinksUpToDate>false</LinksUpToDate>
  <CharactersWithSpaces>22029</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2018-11-01T12:39:00Z</dcterms:created>
  <dc:creator>YANG Ning</dc:creator>
  <cp:lastModifiedBy>vivo</cp:lastModifiedBy>
  <cp:lastPrinted>2018-04-04T09:40:00Z</cp:lastPrinted>
  <dcterms:modified xsi:type="dcterms:W3CDTF">2020-08-07T05:26:52Z</dcterms:modified>
  <cp:revision>5761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2052-11.1.0.8002</vt:lpwstr>
  </property>
</Properties>
</file>